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6E" w:rsidRPr="007D77BF" w:rsidRDefault="00F9336E" w:rsidP="007D77BF">
      <w:pPr>
        <w:spacing w:after="0"/>
        <w:jc w:val="center"/>
        <w:rPr>
          <w:b/>
          <w:bCs/>
          <w:sz w:val="32"/>
          <w:szCs w:val="32"/>
        </w:rPr>
      </w:pPr>
      <w:r w:rsidRPr="007D77BF">
        <w:rPr>
          <w:color w:val="000000" w:themeColor="text1"/>
          <w:sz w:val="32"/>
          <w:szCs w:val="32"/>
          <w:lang w:eastAsia="ru-RU"/>
        </w:rPr>
        <w:t>Л.12.</w:t>
      </w:r>
      <w:r w:rsidR="00A44AA6" w:rsidRPr="007D77BF">
        <w:rPr>
          <w:color w:val="000000" w:themeColor="text1"/>
          <w:sz w:val="32"/>
          <w:szCs w:val="32"/>
          <w:lang w:eastAsia="ru-RU"/>
        </w:rPr>
        <w:t xml:space="preserve">  </w:t>
      </w:r>
      <w:r w:rsidRPr="007D77BF">
        <w:rPr>
          <w:b/>
          <w:bCs/>
          <w:sz w:val="32"/>
          <w:szCs w:val="32"/>
        </w:rPr>
        <w:t>ОЦЕНКА ЭФФЕКТИВНОСТИ ИСПОЛЬЗОВАНИЯ</w:t>
      </w:r>
    </w:p>
    <w:p w:rsidR="00F9336E" w:rsidRPr="007D77BF" w:rsidRDefault="00F9336E" w:rsidP="007D77BF">
      <w:pPr>
        <w:spacing w:after="0"/>
        <w:jc w:val="center"/>
        <w:rPr>
          <w:b/>
          <w:bCs/>
          <w:sz w:val="32"/>
          <w:szCs w:val="32"/>
        </w:rPr>
      </w:pPr>
      <w:r w:rsidRPr="007D77BF">
        <w:rPr>
          <w:b/>
          <w:bCs/>
          <w:sz w:val="32"/>
          <w:szCs w:val="32"/>
        </w:rPr>
        <w:t>ОБЪЕКТОВ ИНТЕЛЛЕКТУАЛЬНОЙ СОБСТВЕННОСТИ</w:t>
      </w:r>
    </w:p>
    <w:p w:rsidR="00C13C67" w:rsidRPr="007D77BF" w:rsidRDefault="00F9336E" w:rsidP="007D77BF">
      <w:pPr>
        <w:spacing w:after="0"/>
        <w:jc w:val="center"/>
        <w:rPr>
          <w:color w:val="000000" w:themeColor="text1"/>
          <w:sz w:val="32"/>
          <w:szCs w:val="32"/>
          <w:lang w:eastAsia="ru-RU"/>
        </w:rPr>
      </w:pPr>
      <w:r w:rsidRPr="007D77BF">
        <w:rPr>
          <w:b/>
          <w:bCs/>
          <w:sz w:val="32"/>
          <w:szCs w:val="32"/>
        </w:rPr>
        <w:t>В СОСТАВЕ ИННОВАЦИОННЫХ ПРОЕКТОВ</w:t>
      </w:r>
    </w:p>
    <w:p w:rsidR="00F9336E" w:rsidRPr="007D77BF" w:rsidRDefault="00F9336E" w:rsidP="007D77BF">
      <w:pPr>
        <w:spacing w:after="0"/>
        <w:jc w:val="center"/>
        <w:rPr>
          <w:b/>
          <w:bCs/>
          <w:sz w:val="32"/>
          <w:szCs w:val="32"/>
        </w:rPr>
      </w:pPr>
    </w:p>
    <w:p w:rsidR="00F071BF" w:rsidRPr="007D77BF" w:rsidRDefault="00F071BF" w:rsidP="007D77BF">
      <w:pPr>
        <w:spacing w:after="0"/>
        <w:jc w:val="center"/>
        <w:rPr>
          <w:b/>
          <w:bCs/>
          <w:sz w:val="32"/>
          <w:szCs w:val="32"/>
        </w:rPr>
      </w:pPr>
      <w:r w:rsidRPr="007D77BF">
        <w:rPr>
          <w:b/>
          <w:bCs/>
          <w:sz w:val="32"/>
          <w:szCs w:val="32"/>
        </w:rPr>
        <w:t>1. Методические положения по оценке</w:t>
      </w:r>
    </w:p>
    <w:p w:rsidR="00F071BF" w:rsidRPr="007D77BF" w:rsidRDefault="00F071BF" w:rsidP="007D77BF">
      <w:pPr>
        <w:spacing w:after="0"/>
        <w:jc w:val="center"/>
        <w:rPr>
          <w:color w:val="000000" w:themeColor="text1"/>
          <w:sz w:val="32"/>
          <w:szCs w:val="32"/>
          <w:lang w:eastAsia="ru-RU"/>
        </w:rPr>
      </w:pPr>
      <w:r w:rsidRPr="007D77BF">
        <w:rPr>
          <w:b/>
          <w:bCs/>
          <w:sz w:val="32"/>
          <w:szCs w:val="32"/>
        </w:rPr>
        <w:t>эффективности инновационных проектов</w:t>
      </w:r>
    </w:p>
    <w:p w:rsidR="008B0170" w:rsidRPr="007D77BF" w:rsidRDefault="008B0170" w:rsidP="007D77BF">
      <w:pPr>
        <w:spacing w:after="0"/>
        <w:rPr>
          <w:sz w:val="32"/>
          <w:szCs w:val="32"/>
        </w:rPr>
      </w:pPr>
      <w:r w:rsidRPr="007D77BF">
        <w:rPr>
          <w:i/>
          <w:iCs/>
          <w:sz w:val="32"/>
          <w:szCs w:val="32"/>
        </w:rPr>
        <w:t xml:space="preserve">      Эффективность инновационного проекта </w:t>
      </w:r>
      <w:r w:rsidRPr="007D77BF">
        <w:rPr>
          <w:sz w:val="32"/>
          <w:szCs w:val="32"/>
        </w:rPr>
        <w:t xml:space="preserve">– категория, </w:t>
      </w:r>
      <w:r w:rsidRPr="007D77BF">
        <w:rPr>
          <w:sz w:val="32"/>
          <w:szCs w:val="32"/>
          <w:highlight w:val="yellow"/>
        </w:rPr>
        <w:t>отражающая соответствие проекта целям и интересам его участников</w:t>
      </w:r>
      <w:r w:rsidRPr="007D77BF">
        <w:rPr>
          <w:sz w:val="32"/>
          <w:szCs w:val="32"/>
        </w:rPr>
        <w:t xml:space="preserve">. В связи с этим необходимо </w:t>
      </w:r>
      <w:r w:rsidRPr="007D77BF">
        <w:rPr>
          <w:sz w:val="32"/>
          <w:szCs w:val="32"/>
          <w:highlight w:val="yellow"/>
        </w:rPr>
        <w:t>оценивать эффективность проекта в целом</w:t>
      </w:r>
      <w:r w:rsidRPr="007D77BF">
        <w:rPr>
          <w:sz w:val="32"/>
          <w:szCs w:val="32"/>
        </w:rPr>
        <w:t xml:space="preserve">, а </w:t>
      </w:r>
      <w:r w:rsidRPr="007D77BF">
        <w:rPr>
          <w:sz w:val="32"/>
          <w:szCs w:val="32"/>
          <w:highlight w:val="yellow"/>
        </w:rPr>
        <w:t>также эффективность участия в проекте каждого из его участников</w:t>
      </w:r>
      <w:r w:rsidRPr="007D77BF">
        <w:rPr>
          <w:sz w:val="32"/>
          <w:szCs w:val="32"/>
        </w:rPr>
        <w:t>.</w:t>
      </w:r>
    </w:p>
    <w:p w:rsidR="008B0170" w:rsidRPr="007D77BF" w:rsidRDefault="008B0170" w:rsidP="007D77BF">
      <w:pPr>
        <w:spacing w:after="0"/>
        <w:rPr>
          <w:sz w:val="32"/>
          <w:szCs w:val="32"/>
        </w:rPr>
      </w:pPr>
      <w:r w:rsidRPr="007D77BF">
        <w:rPr>
          <w:sz w:val="32"/>
          <w:szCs w:val="32"/>
        </w:rPr>
        <w:t xml:space="preserve">    Эффективность проекта </w:t>
      </w:r>
      <w:r w:rsidRPr="007D77BF">
        <w:rPr>
          <w:sz w:val="32"/>
          <w:szCs w:val="32"/>
          <w:highlight w:val="yellow"/>
        </w:rPr>
        <w:t>в целом оценивается с целью определения потенциальной привлекательности проекта для возможных участников</w:t>
      </w:r>
      <w:r w:rsidRPr="007D77BF">
        <w:rPr>
          <w:sz w:val="32"/>
          <w:szCs w:val="32"/>
        </w:rPr>
        <w:t xml:space="preserve"> и поисков источников финансирования. Она </w:t>
      </w:r>
      <w:r w:rsidRPr="007D77BF">
        <w:rPr>
          <w:sz w:val="32"/>
          <w:szCs w:val="32"/>
          <w:highlight w:val="yellow"/>
        </w:rPr>
        <w:t>состоит из социально-экономической эффективности и коммерческой эффективности проекта.</w:t>
      </w:r>
    </w:p>
    <w:p w:rsidR="008B0170" w:rsidRPr="007D77BF" w:rsidRDefault="008B0170" w:rsidP="007D77BF">
      <w:pPr>
        <w:pStyle w:val="Default"/>
        <w:rPr>
          <w:rFonts w:asciiTheme="minorHAnsi" w:hAnsiTheme="minorHAnsi"/>
          <w:sz w:val="32"/>
          <w:szCs w:val="32"/>
          <w:highlight w:val="yellow"/>
        </w:rPr>
      </w:pPr>
      <w:r w:rsidRPr="007D77BF">
        <w:rPr>
          <w:rFonts w:asciiTheme="minorHAnsi" w:hAnsiTheme="minorHAnsi"/>
          <w:sz w:val="32"/>
          <w:szCs w:val="32"/>
        </w:rPr>
        <w:t xml:space="preserve">    </w:t>
      </w:r>
      <w:r w:rsidRPr="007D77BF">
        <w:rPr>
          <w:rFonts w:asciiTheme="minorHAnsi" w:hAnsiTheme="minorHAnsi"/>
          <w:sz w:val="32"/>
          <w:szCs w:val="32"/>
          <w:highlight w:val="yellow"/>
        </w:rPr>
        <w:t>Эффективность участия в проекте определяется с целью проверки реализуемости проекта</w:t>
      </w:r>
      <w:r w:rsidRPr="007D77BF">
        <w:rPr>
          <w:rFonts w:asciiTheme="minorHAnsi" w:hAnsiTheme="minorHAnsi"/>
          <w:sz w:val="32"/>
          <w:szCs w:val="32"/>
        </w:rPr>
        <w:t xml:space="preserve"> и заинтересованности в нем всех его участников </w:t>
      </w:r>
      <w:r w:rsidRPr="007D77BF">
        <w:rPr>
          <w:rFonts w:asciiTheme="minorHAnsi" w:hAnsiTheme="minorHAnsi"/>
          <w:sz w:val="32"/>
          <w:szCs w:val="32"/>
          <w:highlight w:val="yellow"/>
        </w:rPr>
        <w:t xml:space="preserve">и включает в себя: </w:t>
      </w:r>
    </w:p>
    <w:p w:rsidR="008B0170" w:rsidRPr="007D77BF" w:rsidRDefault="008B0170" w:rsidP="007D77BF">
      <w:pPr>
        <w:pStyle w:val="Default"/>
        <w:rPr>
          <w:rFonts w:asciiTheme="minorHAnsi" w:hAnsiTheme="minorHAnsi"/>
          <w:sz w:val="32"/>
          <w:szCs w:val="32"/>
          <w:highlight w:val="yellow"/>
        </w:rPr>
      </w:pPr>
      <w:r w:rsidRPr="007D77BF">
        <w:rPr>
          <w:rFonts w:asciiTheme="minorHAnsi" w:hAnsiTheme="minorHAnsi" w:cs="Wingdings"/>
          <w:sz w:val="32"/>
          <w:szCs w:val="32"/>
          <w:highlight w:val="yellow"/>
        </w:rPr>
        <w:t></w:t>
      </w:r>
      <w:r w:rsidRPr="007D77BF">
        <w:rPr>
          <w:rFonts w:asciiTheme="minorHAnsi" w:hAnsiTheme="minorHAnsi" w:cs="Wingdings"/>
          <w:sz w:val="32"/>
          <w:szCs w:val="32"/>
          <w:highlight w:val="yellow"/>
        </w:rPr>
        <w:t></w:t>
      </w:r>
      <w:r w:rsidRPr="007D77BF">
        <w:rPr>
          <w:rFonts w:asciiTheme="minorHAnsi" w:hAnsiTheme="minorHAnsi"/>
          <w:sz w:val="32"/>
          <w:szCs w:val="32"/>
          <w:highlight w:val="yellow"/>
        </w:rPr>
        <w:t xml:space="preserve">эффективность участия организаций в проекте; </w:t>
      </w:r>
    </w:p>
    <w:p w:rsidR="008B0170" w:rsidRPr="007D77BF" w:rsidRDefault="008B0170" w:rsidP="007D77BF">
      <w:pPr>
        <w:pStyle w:val="Default"/>
        <w:rPr>
          <w:rFonts w:asciiTheme="minorHAnsi" w:hAnsiTheme="minorHAnsi"/>
          <w:sz w:val="32"/>
          <w:szCs w:val="32"/>
          <w:highlight w:val="yellow"/>
        </w:rPr>
      </w:pPr>
      <w:r w:rsidRPr="007D77BF">
        <w:rPr>
          <w:rFonts w:asciiTheme="minorHAnsi" w:hAnsiTheme="minorHAnsi" w:cs="Wingdings"/>
          <w:sz w:val="32"/>
          <w:szCs w:val="32"/>
          <w:highlight w:val="yellow"/>
        </w:rPr>
        <w:t></w:t>
      </w:r>
      <w:r w:rsidRPr="007D77BF">
        <w:rPr>
          <w:rFonts w:asciiTheme="minorHAnsi" w:hAnsiTheme="minorHAnsi" w:cs="Wingdings"/>
          <w:sz w:val="32"/>
          <w:szCs w:val="32"/>
          <w:highlight w:val="yellow"/>
        </w:rPr>
        <w:t></w:t>
      </w:r>
      <w:r w:rsidRPr="007D77BF">
        <w:rPr>
          <w:rFonts w:asciiTheme="minorHAnsi" w:hAnsiTheme="minorHAnsi"/>
          <w:sz w:val="32"/>
          <w:szCs w:val="32"/>
          <w:highlight w:val="yellow"/>
        </w:rPr>
        <w:t xml:space="preserve">эффективность инвестирования проекта; </w:t>
      </w:r>
    </w:p>
    <w:p w:rsidR="008B0170" w:rsidRPr="007D77BF" w:rsidRDefault="008B0170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 w:cs="Wingdings"/>
          <w:sz w:val="32"/>
          <w:szCs w:val="32"/>
          <w:highlight w:val="yellow"/>
        </w:rPr>
        <w:t></w:t>
      </w:r>
      <w:r w:rsidRPr="007D77BF">
        <w:rPr>
          <w:rFonts w:asciiTheme="minorHAnsi" w:hAnsiTheme="minorHAnsi" w:cs="Wingdings"/>
          <w:sz w:val="32"/>
          <w:szCs w:val="32"/>
          <w:highlight w:val="yellow"/>
        </w:rPr>
        <w:t></w:t>
      </w:r>
      <w:r w:rsidRPr="007D77BF">
        <w:rPr>
          <w:rFonts w:asciiTheme="minorHAnsi" w:hAnsiTheme="minorHAnsi"/>
          <w:sz w:val="32"/>
          <w:szCs w:val="32"/>
          <w:highlight w:val="yellow"/>
        </w:rPr>
        <w:t>эффективность участия в проекте структур более высокого уровня, в том числе: региональную и народнохозяйственную эффективность, отраслевую эффективность, бюджетную эффективность.</w:t>
      </w:r>
    </w:p>
    <w:p w:rsidR="004D59C8" w:rsidRPr="007D77BF" w:rsidRDefault="008B0170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    Данный методический подход обусловлен следующими соображениями. </w:t>
      </w:r>
      <w:r w:rsidRPr="007D77BF">
        <w:rPr>
          <w:rFonts w:asciiTheme="minorHAnsi" w:hAnsiTheme="minorHAnsi"/>
          <w:sz w:val="32"/>
          <w:szCs w:val="32"/>
          <w:highlight w:val="yellow"/>
        </w:rPr>
        <w:t>Эффективность проекта в целом</w:t>
      </w:r>
      <w:r w:rsidRPr="007D77BF">
        <w:rPr>
          <w:rFonts w:asciiTheme="minorHAnsi" w:hAnsiTheme="minorHAnsi"/>
          <w:sz w:val="32"/>
          <w:szCs w:val="32"/>
        </w:rPr>
        <w:t xml:space="preserve">, исходя из Методических рекомендаций, </w:t>
      </w:r>
      <w:r w:rsidRPr="007D77BF">
        <w:rPr>
          <w:rFonts w:asciiTheme="minorHAnsi" w:hAnsiTheme="minorHAnsi"/>
          <w:sz w:val="32"/>
          <w:szCs w:val="32"/>
          <w:highlight w:val="yellow"/>
        </w:rPr>
        <w:t>следует оценивать с целью создания заинтересованности у инвесторов в финансировании</w:t>
      </w:r>
      <w:r w:rsidRPr="007D77BF">
        <w:rPr>
          <w:rFonts w:asciiTheme="minorHAnsi" w:hAnsiTheme="minorHAnsi"/>
          <w:sz w:val="32"/>
          <w:szCs w:val="32"/>
        </w:rPr>
        <w:t xml:space="preserve"> проекта. Основная </w:t>
      </w:r>
      <w:r w:rsidRPr="007D77BF">
        <w:rPr>
          <w:rFonts w:asciiTheme="minorHAnsi" w:hAnsiTheme="minorHAnsi"/>
          <w:sz w:val="32"/>
          <w:szCs w:val="32"/>
          <w:highlight w:val="yellow"/>
        </w:rPr>
        <w:t>цель оценки эффективности проекта в целом – это реклама его привлекательности для возможных участников и поиск необходимых источников финанс</w:t>
      </w:r>
      <w:r w:rsidRPr="007D77BF">
        <w:rPr>
          <w:rFonts w:asciiTheme="minorHAnsi" w:hAnsiTheme="minorHAnsi"/>
          <w:sz w:val="32"/>
          <w:szCs w:val="32"/>
        </w:rPr>
        <w:t xml:space="preserve">ирования. Следовательно, поиск инвесторов является, по мнению разработчиков Методических рекомендаций, важнейшей и самостоятельной задачей, и она должна решаться на первой стадии проектирования. Для этого необходимо убедить потенциальных инвесторов стать реальными кредиторами, учитывая аргументированную информацию о высокой эффективности </w:t>
      </w:r>
      <w:r w:rsidRPr="007D77BF">
        <w:rPr>
          <w:rFonts w:asciiTheme="minorHAnsi" w:hAnsiTheme="minorHAnsi"/>
          <w:sz w:val="32"/>
          <w:szCs w:val="32"/>
        </w:rPr>
        <w:lastRenderedPageBreak/>
        <w:t xml:space="preserve">проекта. В связи с этим еще </w:t>
      </w:r>
      <w:r w:rsidRPr="007D77BF">
        <w:rPr>
          <w:rFonts w:asciiTheme="minorHAnsi" w:hAnsiTheme="minorHAnsi"/>
          <w:sz w:val="32"/>
          <w:szCs w:val="32"/>
          <w:highlight w:val="yellow"/>
        </w:rPr>
        <w:t>до того, как будет разработана конкретная схема финансирования инновационного проекта, необходимо рассчитать его эффективность в виде (</w:t>
      </w:r>
      <w:r w:rsidRPr="007D77BF">
        <w:rPr>
          <w:rFonts w:asciiTheme="minorHAnsi" w:hAnsiTheme="minorHAnsi"/>
          <w:sz w:val="32"/>
          <w:szCs w:val="32"/>
        </w:rPr>
        <w:t xml:space="preserve">форме): </w:t>
      </w:r>
    </w:p>
    <w:p w:rsidR="004D59C8" w:rsidRPr="007D77BF" w:rsidRDefault="008B0170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а) предварительного технико-экономического обоснования (ПТЭО) проекта; </w:t>
      </w:r>
    </w:p>
    <w:p w:rsidR="004D59C8" w:rsidRPr="007D77BF" w:rsidRDefault="008B0170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б) технико-экономического обоснования (ТЭО) проекта; </w:t>
      </w:r>
    </w:p>
    <w:p w:rsidR="004D59C8" w:rsidRPr="007D77BF" w:rsidRDefault="008B0170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>в) бизнес-плана проекта;</w:t>
      </w:r>
    </w:p>
    <w:p w:rsidR="008B0170" w:rsidRPr="007D77BF" w:rsidRDefault="008B0170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 г) детального расчета интегральных показателей эффективности проекта с учетом инфляции, факторов риска и неопределенности, выбора возможной схемы финансирования, распределения планируемой прибыли и т. д. </w:t>
      </w:r>
    </w:p>
    <w:p w:rsidR="008B0170" w:rsidRPr="007D77BF" w:rsidRDefault="008B0170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     </w:t>
      </w:r>
      <w:r w:rsidRPr="007D77BF">
        <w:rPr>
          <w:rFonts w:asciiTheme="minorHAnsi" w:hAnsiTheme="minorHAnsi"/>
          <w:i/>
          <w:iCs/>
          <w:sz w:val="32"/>
          <w:szCs w:val="32"/>
        </w:rPr>
        <w:t>Основные принципы оценки эффективности</w:t>
      </w:r>
      <w:r w:rsidRPr="007D77BF">
        <w:rPr>
          <w:rFonts w:asciiTheme="minorHAnsi" w:hAnsiTheme="minorHAnsi"/>
          <w:sz w:val="32"/>
          <w:szCs w:val="32"/>
        </w:rPr>
        <w:t xml:space="preserve">. В числе наиболее </w:t>
      </w:r>
      <w:r w:rsidRPr="007D77BF">
        <w:rPr>
          <w:rFonts w:asciiTheme="minorHAnsi" w:hAnsiTheme="minorHAnsi"/>
          <w:sz w:val="32"/>
          <w:szCs w:val="32"/>
          <w:highlight w:val="yellow"/>
        </w:rPr>
        <w:t>важных принципов оценки эффективности проектов можно выделить следующие:</w:t>
      </w:r>
      <w:r w:rsidRPr="007D77BF">
        <w:rPr>
          <w:rFonts w:asciiTheme="minorHAnsi" w:hAnsiTheme="minorHAnsi"/>
          <w:sz w:val="32"/>
          <w:szCs w:val="32"/>
        </w:rPr>
        <w:t xml:space="preserve"> </w:t>
      </w:r>
    </w:p>
    <w:p w:rsidR="008B0170" w:rsidRPr="007D77BF" w:rsidRDefault="008B0170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 w:cs="Wingdings"/>
          <w:sz w:val="32"/>
          <w:szCs w:val="32"/>
        </w:rPr>
        <w:t></w:t>
      </w:r>
      <w:r w:rsidRPr="007D77BF">
        <w:rPr>
          <w:rFonts w:asciiTheme="minorHAnsi" w:hAnsiTheme="minorHAnsi" w:cs="Wingdings"/>
          <w:sz w:val="32"/>
          <w:szCs w:val="32"/>
        </w:rPr>
        <w:t></w:t>
      </w:r>
      <w:r w:rsidRPr="007D77BF">
        <w:rPr>
          <w:rFonts w:asciiTheme="minorHAnsi" w:hAnsiTheme="minorHAnsi"/>
          <w:sz w:val="32"/>
          <w:szCs w:val="32"/>
          <w:highlight w:val="yellow"/>
        </w:rPr>
        <w:t>рассмотрение проекта на протяжении всего его жизненного цикла</w:t>
      </w:r>
      <w:r w:rsidRPr="007D77BF">
        <w:rPr>
          <w:rFonts w:asciiTheme="minorHAnsi" w:hAnsiTheme="minorHAnsi"/>
          <w:sz w:val="32"/>
          <w:szCs w:val="32"/>
        </w:rPr>
        <w:t xml:space="preserve"> (оценка эффективности проекта должна осуществляться при разработке инвестиционного предложения, при разработке обоснования инвестиций, при разработке ТЭО проекта и в ходе реализации проекта в виде экономического мониторинга в рамках управления стоимостью проекта); </w:t>
      </w:r>
    </w:p>
    <w:p w:rsidR="008B0170" w:rsidRPr="007D77BF" w:rsidRDefault="008B0170" w:rsidP="007D77BF">
      <w:pPr>
        <w:pStyle w:val="Default"/>
        <w:rPr>
          <w:rFonts w:asciiTheme="minorHAnsi" w:hAnsiTheme="minorHAnsi" w:cs="Wingdings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    </w:t>
      </w:r>
    </w:p>
    <w:p w:rsidR="008B0170" w:rsidRPr="007D77BF" w:rsidRDefault="008B0170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моделирование денежных потоков</w:t>
      </w:r>
      <w:r w:rsidRPr="007D77BF">
        <w:rPr>
          <w:rFonts w:cs="Times New Roman"/>
          <w:color w:val="000000"/>
          <w:sz w:val="32"/>
          <w:szCs w:val="32"/>
        </w:rPr>
        <w:t xml:space="preserve">; </w:t>
      </w:r>
    </w:p>
    <w:p w:rsidR="008B0170" w:rsidRPr="007D77BF" w:rsidRDefault="008B0170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сопоставимость условий сравнения различных</w:t>
      </w:r>
      <w:r w:rsidRPr="007D77BF">
        <w:rPr>
          <w:rFonts w:cs="Times New Roman"/>
          <w:color w:val="000000"/>
          <w:sz w:val="32"/>
          <w:szCs w:val="32"/>
        </w:rPr>
        <w:t xml:space="preserve"> проектов (или вариантов проекта); </w:t>
      </w:r>
    </w:p>
    <w:p w:rsidR="008B0170" w:rsidRPr="007D77BF" w:rsidRDefault="008B0170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принцип положительности и максимума эффекта</w:t>
      </w:r>
      <w:r w:rsidRPr="007D77BF">
        <w:rPr>
          <w:rFonts w:cs="Times New Roman"/>
          <w:color w:val="000000"/>
          <w:sz w:val="32"/>
          <w:szCs w:val="32"/>
        </w:rPr>
        <w:t xml:space="preserve">; </w:t>
      </w:r>
    </w:p>
    <w:p w:rsidR="008B0170" w:rsidRPr="007D77BF" w:rsidRDefault="008B0170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Times New Roman"/>
          <w:i/>
          <w:iCs/>
          <w:color w:val="000000"/>
          <w:sz w:val="32"/>
          <w:szCs w:val="32"/>
        </w:rPr>
        <w:t xml:space="preserve">Общая схема оценки эффективности. 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Эффективность проекта оценивается в три этапа:</w:t>
      </w:r>
      <w:r w:rsidRPr="007D77BF">
        <w:rPr>
          <w:rFonts w:cs="Times New Roman"/>
          <w:color w:val="000000"/>
          <w:sz w:val="32"/>
          <w:szCs w:val="32"/>
        </w:rPr>
        <w:t xml:space="preserve"> </w:t>
      </w:r>
    </w:p>
    <w:p w:rsidR="008B0170" w:rsidRPr="007D77BF" w:rsidRDefault="008B0170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на первом этапе производится экспертная оценка общественной значимости проекта</w:t>
      </w:r>
      <w:r w:rsidRPr="007D77BF">
        <w:rPr>
          <w:rFonts w:cs="Times New Roman"/>
          <w:color w:val="000000"/>
          <w:sz w:val="32"/>
          <w:szCs w:val="32"/>
        </w:rPr>
        <w:t xml:space="preserve">. Общественно значимыми считаются крупномасштабные, народнохозяйственные (национальные) и глобальные проекты; </w:t>
      </w:r>
    </w:p>
    <w:p w:rsidR="008B0170" w:rsidRPr="007D77BF" w:rsidRDefault="008B0170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на втором этапе рассчитываются показатели эффективности проекта в целом</w:t>
      </w:r>
      <w:r w:rsidRPr="007D77BF">
        <w:rPr>
          <w:rFonts w:cs="Times New Roman"/>
          <w:color w:val="000000"/>
          <w:sz w:val="32"/>
          <w:szCs w:val="32"/>
        </w:rPr>
        <w:t>. Цель этого этапа – интегральная экономическая оценка проектных решений и создание необходимых условий для поиска инвестора. Для локальных проектов оценивается только их коммерческая эффективность;</w:t>
      </w:r>
    </w:p>
    <w:p w:rsidR="008B0170" w:rsidRPr="007D77BF" w:rsidRDefault="008B0170" w:rsidP="007D77BF">
      <w:pPr>
        <w:autoSpaceDE w:val="0"/>
        <w:autoSpaceDN w:val="0"/>
        <w:adjustRightInd w:val="0"/>
        <w:spacing w:after="0" w:line="240" w:lineRule="auto"/>
        <w:rPr>
          <w:rFonts w:cs="Wingdings"/>
          <w:color w:val="000000"/>
          <w:sz w:val="32"/>
          <w:szCs w:val="32"/>
        </w:rPr>
      </w:pPr>
    </w:p>
    <w:p w:rsidR="008B0170" w:rsidRPr="007D77BF" w:rsidRDefault="008B0170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</w:rPr>
        <w:lastRenderedPageBreak/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третий этап оценки осуществляется после выработки схемы финансирования</w:t>
      </w:r>
      <w:r w:rsidRPr="007D77BF">
        <w:rPr>
          <w:rFonts w:cs="Times New Roman"/>
          <w:color w:val="000000"/>
          <w:sz w:val="32"/>
          <w:szCs w:val="32"/>
        </w:rPr>
        <w:t>. На этом этапе уточняется состав участников и определяются финансовая реализуемость и эффективность участия в проекте каждого из них</w:t>
      </w:r>
      <w:r w:rsidR="00F071BF" w:rsidRPr="007D77BF">
        <w:rPr>
          <w:rFonts w:cs="Times New Roman"/>
          <w:color w:val="000000"/>
          <w:sz w:val="32"/>
          <w:szCs w:val="32"/>
        </w:rPr>
        <w:t>.</w:t>
      </w:r>
      <w:r w:rsidRPr="007D77BF">
        <w:rPr>
          <w:rFonts w:cs="Times New Roman"/>
          <w:color w:val="000000"/>
          <w:sz w:val="32"/>
          <w:szCs w:val="32"/>
        </w:rPr>
        <w:t xml:space="preserve"> 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7D77BF">
        <w:rPr>
          <w:b/>
          <w:bCs/>
          <w:sz w:val="32"/>
          <w:szCs w:val="32"/>
        </w:rPr>
        <w:t>2. Технико-экономическое обоснование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7D77BF">
        <w:rPr>
          <w:b/>
          <w:bCs/>
          <w:sz w:val="32"/>
          <w:szCs w:val="32"/>
        </w:rPr>
        <w:t>инновационного проекта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b/>
          <w:bCs/>
          <w:sz w:val="32"/>
          <w:szCs w:val="32"/>
        </w:rPr>
        <w:t xml:space="preserve">     </w:t>
      </w:r>
      <w:r w:rsidRPr="007D77BF">
        <w:rPr>
          <w:sz w:val="32"/>
          <w:szCs w:val="32"/>
          <w:highlight w:val="yellow"/>
        </w:rPr>
        <w:t>Цель технико-экономического обоснования (ТЭО) инновационного проекта – подтверждение экономической целесообразности, необходимости и технической возможности материализации новшества или инновационной идеи</w:t>
      </w:r>
      <w:r w:rsidRPr="007D77BF">
        <w:rPr>
          <w:sz w:val="32"/>
          <w:szCs w:val="32"/>
        </w:rPr>
        <w:t xml:space="preserve"> (замысла) в инновационном продукте (инновации). Кроме того, ТЭО является основанием для использования собственных средств организации в процессе разработки и (или) реализации проекта.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 xml:space="preserve">     </w:t>
      </w:r>
      <w:r w:rsidRPr="007D77BF">
        <w:rPr>
          <w:sz w:val="32"/>
          <w:szCs w:val="32"/>
          <w:highlight w:val="yellow"/>
        </w:rPr>
        <w:t xml:space="preserve">Анализ мирового опыта </w:t>
      </w:r>
      <w:proofErr w:type="spellStart"/>
      <w:r w:rsidRPr="007D77BF">
        <w:rPr>
          <w:sz w:val="32"/>
          <w:szCs w:val="32"/>
          <w:highlight w:val="yellow"/>
        </w:rPr>
        <w:t>инновационно</w:t>
      </w:r>
      <w:proofErr w:type="spellEnd"/>
      <w:r w:rsidRPr="007D77BF">
        <w:rPr>
          <w:sz w:val="32"/>
          <w:szCs w:val="32"/>
          <w:highlight w:val="yellow"/>
        </w:rPr>
        <w:t>-инвестиционного проектирования, проведенного ЮНИДО</w:t>
      </w:r>
      <w:r w:rsidRPr="007D77BF">
        <w:rPr>
          <w:sz w:val="32"/>
          <w:szCs w:val="32"/>
        </w:rPr>
        <w:t xml:space="preserve">, позволил выработать </w:t>
      </w:r>
      <w:r w:rsidRPr="007D77BF">
        <w:rPr>
          <w:sz w:val="32"/>
          <w:szCs w:val="32"/>
          <w:highlight w:val="yellow"/>
        </w:rPr>
        <w:t>следующие направления разработки технико-экономического обоснования: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 xml:space="preserve">1. </w:t>
      </w:r>
      <w:r w:rsidRPr="007D77BF">
        <w:rPr>
          <w:sz w:val="32"/>
          <w:szCs w:val="32"/>
          <w:highlight w:val="yellow"/>
        </w:rPr>
        <w:t>Предпосылки и история проекта</w:t>
      </w:r>
      <w:r w:rsidRPr="007D77BF">
        <w:rPr>
          <w:sz w:val="32"/>
          <w:szCs w:val="32"/>
        </w:rPr>
        <w:t xml:space="preserve"> (цели проекта, его ориентация, соответствие стратегии развития инновационной организации, льготы по налогообложению, стоимость уже проведенных </w:t>
      </w:r>
      <w:proofErr w:type="spellStart"/>
      <w:r w:rsidRPr="007D77BF">
        <w:rPr>
          <w:sz w:val="32"/>
          <w:szCs w:val="32"/>
        </w:rPr>
        <w:t>предынвестиционных</w:t>
      </w:r>
      <w:proofErr w:type="spellEnd"/>
      <w:r w:rsidRPr="007D77BF">
        <w:rPr>
          <w:sz w:val="32"/>
          <w:szCs w:val="32"/>
        </w:rPr>
        <w:t xml:space="preserve"> исследований, экономическое окружение). 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>2</w:t>
      </w:r>
      <w:r w:rsidRPr="007D77BF">
        <w:rPr>
          <w:sz w:val="32"/>
          <w:szCs w:val="32"/>
          <w:highlight w:val="yellow"/>
        </w:rPr>
        <w:t>. Анализ рынка и концепция маркетинга</w:t>
      </w:r>
      <w:r w:rsidRPr="007D77BF">
        <w:rPr>
          <w:sz w:val="32"/>
          <w:szCs w:val="32"/>
        </w:rPr>
        <w:t xml:space="preserve"> (возможности сбыта, конкурентная среда, перспективная программа продаж и номенклатура инновационной продукции, ценовая политика).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>3</w:t>
      </w:r>
      <w:r w:rsidRPr="007D77BF">
        <w:rPr>
          <w:sz w:val="32"/>
          <w:szCs w:val="32"/>
          <w:highlight w:val="yellow"/>
        </w:rPr>
        <w:t>. Место размещения с учетом технологических, климатических, социальных, экологических и иных факторов</w:t>
      </w:r>
      <w:r w:rsidRPr="007D77BF">
        <w:rPr>
          <w:sz w:val="32"/>
          <w:szCs w:val="32"/>
        </w:rPr>
        <w:t xml:space="preserve"> (радиус сбыта продукции, размещение поставщиков сырья и материалов, привлекательность региона для инвесторов с позиции развития инфраструктуры, наличие трудовых ресурсов и т. п.). 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>4</w:t>
      </w:r>
      <w:r w:rsidRPr="007D77BF">
        <w:rPr>
          <w:sz w:val="32"/>
          <w:szCs w:val="32"/>
          <w:highlight w:val="yellow"/>
        </w:rPr>
        <w:t>. Проектно-конструкторская часть</w:t>
      </w:r>
      <w:r w:rsidRPr="007D77BF">
        <w:rPr>
          <w:sz w:val="32"/>
          <w:szCs w:val="32"/>
        </w:rPr>
        <w:t xml:space="preserve"> (определение производственной мощности, выбор технологии, спецификация оборудования, объемы строительства, конструкторская документация, нормы расхода сырья, </w:t>
      </w:r>
      <w:r w:rsidRPr="007D77BF">
        <w:rPr>
          <w:sz w:val="32"/>
          <w:szCs w:val="32"/>
        </w:rPr>
        <w:lastRenderedPageBreak/>
        <w:t xml:space="preserve">материалов, энергоресурсов, трудоемкость и нормы обслуживания, график амортизации оборудования в зависимости от избранного метода расчета и т. п.). 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 xml:space="preserve">5. </w:t>
      </w:r>
      <w:r w:rsidRPr="007D77BF">
        <w:rPr>
          <w:sz w:val="32"/>
          <w:szCs w:val="32"/>
          <w:highlight w:val="yellow"/>
        </w:rPr>
        <w:t>Материальные ресурсы</w:t>
      </w:r>
      <w:r w:rsidRPr="007D77BF">
        <w:rPr>
          <w:sz w:val="32"/>
          <w:szCs w:val="32"/>
        </w:rPr>
        <w:t xml:space="preserve"> (по</w:t>
      </w:r>
      <w:r w:rsidR="006D4AFB" w:rsidRPr="007D77BF">
        <w:rPr>
          <w:sz w:val="32"/>
          <w:szCs w:val="32"/>
        </w:rPr>
        <w:t>требность, существующее и потен</w:t>
      </w:r>
      <w:r w:rsidRPr="007D77BF">
        <w:rPr>
          <w:sz w:val="32"/>
          <w:szCs w:val="32"/>
        </w:rPr>
        <w:t>циальное положение с поставками</w:t>
      </w:r>
      <w:r w:rsidR="006D4AFB" w:rsidRPr="007D77BF">
        <w:rPr>
          <w:sz w:val="32"/>
          <w:szCs w:val="32"/>
        </w:rPr>
        <w:t xml:space="preserve"> сырья, вспомогательных материа</w:t>
      </w:r>
      <w:r w:rsidRPr="007D77BF">
        <w:rPr>
          <w:sz w:val="32"/>
          <w:szCs w:val="32"/>
        </w:rPr>
        <w:t xml:space="preserve">лов и энергоносителей). 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 xml:space="preserve">6. </w:t>
      </w:r>
      <w:r w:rsidRPr="007D77BF">
        <w:rPr>
          <w:sz w:val="32"/>
          <w:szCs w:val="32"/>
          <w:highlight w:val="yellow"/>
        </w:rPr>
        <w:t>Организация и накладные расходы</w:t>
      </w:r>
      <w:r w:rsidRPr="007D77BF">
        <w:rPr>
          <w:sz w:val="32"/>
          <w:szCs w:val="32"/>
        </w:rPr>
        <w:t xml:space="preserve"> (организационная схема управления, предполагаемые накладные расходы). 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>7</w:t>
      </w:r>
      <w:r w:rsidRPr="007D77BF">
        <w:rPr>
          <w:sz w:val="32"/>
          <w:szCs w:val="32"/>
          <w:highlight w:val="yellow"/>
        </w:rPr>
        <w:t>. Трудовые ресурсы</w:t>
      </w:r>
      <w:r w:rsidRPr="007D77BF">
        <w:rPr>
          <w:sz w:val="32"/>
          <w:szCs w:val="32"/>
        </w:rPr>
        <w:t xml:space="preserve"> (потреб</w:t>
      </w:r>
      <w:r w:rsidR="006D4AFB" w:rsidRPr="007D77BF">
        <w:rPr>
          <w:sz w:val="32"/>
          <w:szCs w:val="32"/>
        </w:rPr>
        <w:t>ность, условия оплаты, необходи</w:t>
      </w:r>
      <w:r w:rsidRPr="007D77BF">
        <w:rPr>
          <w:sz w:val="32"/>
          <w:szCs w:val="32"/>
        </w:rPr>
        <w:t xml:space="preserve">мость обучения). </w:t>
      </w:r>
    </w:p>
    <w:p w:rsidR="00F071BF" w:rsidRPr="007D77BF" w:rsidRDefault="00F071BF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>8</w:t>
      </w:r>
      <w:r w:rsidRPr="007D77BF">
        <w:rPr>
          <w:sz w:val="32"/>
          <w:szCs w:val="32"/>
          <w:highlight w:val="yellow"/>
        </w:rPr>
        <w:t>. График осуществления проекта</w:t>
      </w:r>
      <w:r w:rsidRPr="007D77BF">
        <w:rPr>
          <w:sz w:val="32"/>
          <w:szCs w:val="32"/>
        </w:rPr>
        <w:t xml:space="preserve"> (сроки строительства, монтажа и пусконаладочных работ).</w:t>
      </w:r>
    </w:p>
    <w:p w:rsidR="006D4AFB" w:rsidRPr="007D77BF" w:rsidRDefault="006D4AFB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 xml:space="preserve">9. </w:t>
      </w:r>
      <w:r w:rsidRPr="007D77BF">
        <w:rPr>
          <w:sz w:val="32"/>
          <w:szCs w:val="32"/>
          <w:highlight w:val="yellow"/>
        </w:rPr>
        <w:t>Экономическая и финансовая оценка проекта</w:t>
      </w:r>
      <w:r w:rsidRPr="007D77BF">
        <w:rPr>
          <w:sz w:val="32"/>
          <w:szCs w:val="32"/>
        </w:rPr>
        <w:t xml:space="preserve"> (полные инвестиционные издержки, источники финансирования, показатели экономической эффективности и финансовой устойчивости проекта).        </w:t>
      </w:r>
      <w:r w:rsidRPr="007D77BF">
        <w:rPr>
          <w:sz w:val="32"/>
          <w:szCs w:val="32"/>
          <w:highlight w:val="yellow"/>
        </w:rPr>
        <w:t>Все указанные направления (или части) ТЭО тесно связаны между собой, взаимообусловлены в расчетном плане</w:t>
      </w:r>
      <w:r w:rsidRPr="007D77BF">
        <w:rPr>
          <w:sz w:val="32"/>
          <w:szCs w:val="32"/>
        </w:rPr>
        <w:t xml:space="preserve"> (показатели одного раздела служат расчетной основой для формирования соответствующих показателей в других разделах). </w:t>
      </w:r>
      <w:r w:rsidRPr="007D77BF">
        <w:rPr>
          <w:sz w:val="32"/>
          <w:szCs w:val="32"/>
          <w:highlight w:val="yellow"/>
        </w:rPr>
        <w:t>В конечном итоге все проведенные по определенной методике исследования и расчеты аккумулируются в завершающей части ТЭО. Она имеет ключевое значение для принятия решения по инвестиционной привлекательности проекта и отбору проектов для финансирования</w:t>
      </w:r>
      <w:r w:rsidRPr="007D77BF">
        <w:rPr>
          <w:sz w:val="32"/>
          <w:szCs w:val="32"/>
        </w:rPr>
        <w:t>. Чем выше качество отдельных частей ТЭО, тем легче работа по оценке проекта, надежней полученные результаты.</w:t>
      </w:r>
    </w:p>
    <w:p w:rsidR="004D59C8" w:rsidRPr="007D77BF" w:rsidRDefault="006D4AFB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  <w:highlight w:val="yellow"/>
        </w:rPr>
      </w:pPr>
      <w:r w:rsidRPr="007D77BF">
        <w:rPr>
          <w:sz w:val="32"/>
          <w:szCs w:val="32"/>
        </w:rPr>
        <w:t xml:space="preserve">      </w:t>
      </w:r>
      <w:r w:rsidRPr="007D77BF">
        <w:rPr>
          <w:sz w:val="32"/>
          <w:szCs w:val="32"/>
          <w:highlight w:val="yellow"/>
        </w:rPr>
        <w:t>По аналогичным направлениям обычно разрабатываются и другие стадии</w:t>
      </w:r>
      <w:r w:rsidRPr="007D77BF">
        <w:rPr>
          <w:sz w:val="32"/>
          <w:szCs w:val="32"/>
        </w:rPr>
        <w:t xml:space="preserve"> </w:t>
      </w:r>
      <w:proofErr w:type="spellStart"/>
      <w:r w:rsidRPr="007D77BF">
        <w:rPr>
          <w:sz w:val="32"/>
          <w:szCs w:val="32"/>
        </w:rPr>
        <w:t>предынвестиционных</w:t>
      </w:r>
      <w:proofErr w:type="spellEnd"/>
      <w:r w:rsidRPr="007D77BF">
        <w:rPr>
          <w:sz w:val="32"/>
          <w:szCs w:val="32"/>
        </w:rPr>
        <w:t xml:space="preserve"> исследований (если в их разработке возникает необходимость) – инвестиционные предложения по </w:t>
      </w:r>
      <w:r w:rsidRPr="007D77BF">
        <w:rPr>
          <w:sz w:val="32"/>
          <w:szCs w:val="32"/>
          <w:highlight w:val="yellow"/>
        </w:rPr>
        <w:t>созданию объектов предпринимательской деятельности, а также предварительное технико-экономическое обоснование (ПТЭО</w:t>
      </w:r>
      <w:r w:rsidRPr="007D77BF">
        <w:rPr>
          <w:sz w:val="32"/>
          <w:szCs w:val="32"/>
        </w:rPr>
        <w:t xml:space="preserve">). </w:t>
      </w:r>
      <w:r w:rsidRPr="007D77BF">
        <w:rPr>
          <w:sz w:val="32"/>
          <w:szCs w:val="32"/>
          <w:highlight w:val="yellow"/>
        </w:rPr>
        <w:t>Отличие состоит,</w:t>
      </w:r>
    </w:p>
    <w:p w:rsidR="004D59C8" w:rsidRPr="007D77BF" w:rsidRDefault="006D4AFB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  <w:highlight w:val="yellow"/>
        </w:rPr>
        <w:t xml:space="preserve"> во-первых, в качестве и полноте используемых исходных</w:t>
      </w:r>
      <w:r w:rsidRPr="007D77BF">
        <w:rPr>
          <w:sz w:val="32"/>
          <w:szCs w:val="32"/>
        </w:rPr>
        <w:t xml:space="preserve"> данных и, </w:t>
      </w:r>
    </w:p>
    <w:p w:rsidR="006D4AFB" w:rsidRPr="007D77BF" w:rsidRDefault="006D4AFB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 xml:space="preserve">во-вторых, в методах оценки экономической эффективности. Это, разумеется, </w:t>
      </w:r>
      <w:r w:rsidRPr="007D77BF">
        <w:rPr>
          <w:sz w:val="32"/>
          <w:szCs w:val="32"/>
          <w:highlight w:val="yellow"/>
        </w:rPr>
        <w:t>сказывается на степени достоверности полученных результатов относительно целесообразности</w:t>
      </w:r>
      <w:r w:rsidRPr="007D77BF">
        <w:rPr>
          <w:sz w:val="32"/>
          <w:szCs w:val="32"/>
        </w:rPr>
        <w:t xml:space="preserve"> (или нецелесообразности) инвестирования средств в рассматриваемый проект. </w:t>
      </w:r>
      <w:r w:rsidRPr="007D77BF">
        <w:rPr>
          <w:sz w:val="32"/>
          <w:szCs w:val="32"/>
          <w:highlight w:val="yellow"/>
        </w:rPr>
        <w:t>Перечисленные направления – лишь укрупненная структурная схема ТЭО</w:t>
      </w:r>
      <w:r w:rsidRPr="007D77BF">
        <w:rPr>
          <w:sz w:val="32"/>
          <w:szCs w:val="32"/>
        </w:rPr>
        <w:t xml:space="preserve">. Разработка </w:t>
      </w:r>
      <w:r w:rsidRPr="007D77BF">
        <w:rPr>
          <w:sz w:val="32"/>
          <w:szCs w:val="32"/>
        </w:rPr>
        <w:lastRenderedPageBreak/>
        <w:t>каждого раздела (направления) ТЭО связана с подготовкой по определенной методике разнообразной и специфической информации (сбор, расчеты, преобразование, обобщение, анализ), которая в конечном счете служит основанием для подготовки завершающего раздела ТЭО.</w:t>
      </w:r>
    </w:p>
    <w:p w:rsidR="006D4AFB" w:rsidRPr="007D77BF" w:rsidRDefault="006D4AFB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6D4AFB" w:rsidRPr="007D77BF" w:rsidRDefault="00775DCC" w:rsidP="007D77B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7D77BF">
        <w:rPr>
          <w:b/>
          <w:bCs/>
          <w:sz w:val="32"/>
          <w:szCs w:val="32"/>
        </w:rPr>
        <w:t>3</w:t>
      </w:r>
      <w:r w:rsidR="006D4AFB" w:rsidRPr="007D77BF">
        <w:rPr>
          <w:b/>
          <w:bCs/>
          <w:sz w:val="32"/>
          <w:szCs w:val="32"/>
        </w:rPr>
        <w:t>. Основные показатели</w:t>
      </w:r>
    </w:p>
    <w:p w:rsidR="006D4AFB" w:rsidRPr="007D77BF" w:rsidRDefault="006D4AFB" w:rsidP="007D77B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7D77BF">
        <w:rPr>
          <w:b/>
          <w:bCs/>
          <w:sz w:val="32"/>
          <w:szCs w:val="32"/>
        </w:rPr>
        <w:t>эффективности инновационных проектов</w:t>
      </w:r>
    </w:p>
    <w:p w:rsidR="00966ACE" w:rsidRPr="007D77BF" w:rsidRDefault="00966ACE" w:rsidP="007D77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F0533A" w:rsidRPr="007D77BF" w:rsidRDefault="00966ACE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       Разработки инновационного проекта практически завершенными являются </w:t>
      </w:r>
      <w:r w:rsidRPr="007D77BF">
        <w:rPr>
          <w:rFonts w:asciiTheme="minorHAnsi" w:hAnsiTheme="minorHAnsi"/>
          <w:sz w:val="32"/>
          <w:szCs w:val="32"/>
          <w:highlight w:val="yellow"/>
        </w:rPr>
        <w:t>НИОКР новшества</w:t>
      </w:r>
      <w:r w:rsidRPr="007D77BF">
        <w:rPr>
          <w:rFonts w:asciiTheme="minorHAnsi" w:hAnsiTheme="minorHAnsi"/>
          <w:sz w:val="32"/>
          <w:szCs w:val="32"/>
        </w:rPr>
        <w:t xml:space="preserve">, полностью </w:t>
      </w:r>
      <w:r w:rsidRPr="007D77BF">
        <w:rPr>
          <w:rFonts w:asciiTheme="minorHAnsi" w:hAnsiTheme="minorHAnsi"/>
          <w:sz w:val="32"/>
          <w:szCs w:val="32"/>
          <w:highlight w:val="yellow"/>
        </w:rPr>
        <w:t>снимается неопределенность относительно технических параметров проекта</w:t>
      </w:r>
      <w:r w:rsidRPr="007D77BF">
        <w:rPr>
          <w:rFonts w:asciiTheme="minorHAnsi" w:hAnsiTheme="minorHAnsi"/>
          <w:sz w:val="32"/>
          <w:szCs w:val="32"/>
        </w:rPr>
        <w:t xml:space="preserve">. В этих условиях </w:t>
      </w:r>
      <w:r w:rsidRPr="007D77BF">
        <w:rPr>
          <w:rFonts w:asciiTheme="minorHAnsi" w:hAnsiTheme="minorHAnsi"/>
          <w:sz w:val="32"/>
          <w:szCs w:val="32"/>
          <w:highlight w:val="yellow"/>
        </w:rPr>
        <w:t>наиболее значимыми для оценки эффективности проекта</w:t>
      </w:r>
      <w:r w:rsidRPr="007D77BF">
        <w:rPr>
          <w:rFonts w:asciiTheme="minorHAnsi" w:hAnsiTheme="minorHAnsi"/>
          <w:sz w:val="32"/>
          <w:szCs w:val="32"/>
        </w:rPr>
        <w:t xml:space="preserve"> (при решении вопроса о его дальнейшей реализации) </w:t>
      </w:r>
      <w:r w:rsidRPr="007D77BF">
        <w:rPr>
          <w:rFonts w:asciiTheme="minorHAnsi" w:hAnsiTheme="minorHAnsi"/>
          <w:sz w:val="32"/>
          <w:szCs w:val="32"/>
          <w:highlight w:val="yellow"/>
        </w:rPr>
        <w:t>оказываются экономические (коммерческие) показатели.</w:t>
      </w:r>
      <w:r w:rsidRPr="007D77BF">
        <w:rPr>
          <w:rFonts w:asciiTheme="minorHAnsi" w:hAnsiTheme="minorHAnsi"/>
          <w:sz w:val="32"/>
          <w:szCs w:val="32"/>
        </w:rPr>
        <w:t xml:space="preserve"> На </w:t>
      </w:r>
      <w:r w:rsidRPr="007D77BF">
        <w:rPr>
          <w:rFonts w:asciiTheme="minorHAnsi" w:hAnsiTheme="minorHAnsi"/>
          <w:sz w:val="32"/>
          <w:szCs w:val="32"/>
          <w:highlight w:val="yellow"/>
        </w:rPr>
        <w:t>этом этапе разработки инновационного проекта его характеристики практически не отличаются от любого инвестиционного проекта:</w:t>
      </w:r>
    </w:p>
    <w:p w:rsidR="00F0533A" w:rsidRPr="007D77BF" w:rsidRDefault="00966ACE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 во-первых, </w:t>
      </w:r>
      <w:r w:rsidRPr="007D77BF">
        <w:rPr>
          <w:rFonts w:asciiTheme="minorHAnsi" w:hAnsiTheme="minorHAnsi"/>
          <w:sz w:val="32"/>
          <w:szCs w:val="32"/>
          <w:highlight w:val="yellow"/>
        </w:rPr>
        <w:t>это потребность в инвестициях для организации производства и реализации нововведения</w:t>
      </w:r>
      <w:r w:rsidRPr="007D77BF">
        <w:rPr>
          <w:rFonts w:asciiTheme="minorHAnsi" w:hAnsiTheme="minorHAnsi"/>
          <w:sz w:val="32"/>
          <w:szCs w:val="32"/>
        </w:rPr>
        <w:t xml:space="preserve"> (товара, услуги), которая может быть оценена с достаточной степенью достоверности на основе планируемых масштабов реализации проекта; </w:t>
      </w:r>
    </w:p>
    <w:p w:rsidR="00966ACE" w:rsidRPr="007D77BF" w:rsidRDefault="00966ACE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>во-вторых</w:t>
      </w:r>
      <w:r w:rsidRPr="007D77BF">
        <w:rPr>
          <w:rFonts w:asciiTheme="minorHAnsi" w:hAnsiTheme="minorHAnsi"/>
          <w:sz w:val="32"/>
          <w:szCs w:val="32"/>
          <w:highlight w:val="yellow"/>
        </w:rPr>
        <w:t>, наличие неопределенности в объемах продаж</w:t>
      </w:r>
      <w:r w:rsidRPr="007D77BF">
        <w:rPr>
          <w:rFonts w:asciiTheme="minorHAnsi" w:hAnsiTheme="minorHAnsi"/>
          <w:sz w:val="32"/>
          <w:szCs w:val="32"/>
        </w:rPr>
        <w:t xml:space="preserve"> (вероятность коммерческого успеха), уровень которой зависит как от внутренних факторов (глубина и направленность маркетинговых исследований, например), так и от внешних факторов (конъюнктура рынка).</w:t>
      </w:r>
      <w:r w:rsidR="00653C39" w:rsidRPr="007D77BF">
        <w:rPr>
          <w:rFonts w:asciiTheme="minorHAnsi" w:hAnsiTheme="minorHAnsi"/>
          <w:sz w:val="32"/>
          <w:szCs w:val="32"/>
        </w:rPr>
        <w:t xml:space="preserve"> На </w:t>
      </w:r>
      <w:proofErr w:type="spellStart"/>
      <w:r w:rsidR="00653C39" w:rsidRPr="007D77BF">
        <w:rPr>
          <w:rFonts w:asciiTheme="minorHAnsi" w:hAnsiTheme="minorHAnsi"/>
          <w:sz w:val="32"/>
          <w:szCs w:val="32"/>
          <w:highlight w:val="yellow"/>
        </w:rPr>
        <w:t>предынвестиционной</w:t>
      </w:r>
      <w:proofErr w:type="spellEnd"/>
      <w:r w:rsidR="00653C39" w:rsidRPr="007D77BF">
        <w:rPr>
          <w:rFonts w:asciiTheme="minorHAnsi" w:hAnsiTheme="minorHAnsi"/>
          <w:sz w:val="32"/>
          <w:szCs w:val="32"/>
          <w:highlight w:val="yellow"/>
        </w:rPr>
        <w:t xml:space="preserve"> стадии инновационные проекты могут оцениваться с помощью показателей, характеризующих эффективность инвестиций и инвестиционных проектов.</w:t>
      </w:r>
    </w:p>
    <w:p w:rsidR="00653C39" w:rsidRPr="007D77BF" w:rsidRDefault="00653C39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     В настоящее время согласно Методическим рекомендациям </w:t>
      </w:r>
      <w:r w:rsidRPr="007D77BF">
        <w:rPr>
          <w:rFonts w:asciiTheme="minorHAnsi" w:hAnsiTheme="minorHAnsi"/>
          <w:sz w:val="32"/>
          <w:szCs w:val="32"/>
          <w:highlight w:val="yellow"/>
        </w:rPr>
        <w:t>эффективность инновационного проекта характеризует система следующих основных интегральных показателей, отражающих соотношение затрат и результатов</w:t>
      </w:r>
      <w:r w:rsidRPr="007D77BF">
        <w:rPr>
          <w:rFonts w:asciiTheme="minorHAnsi" w:hAnsiTheme="minorHAnsi"/>
          <w:sz w:val="32"/>
          <w:szCs w:val="32"/>
        </w:rPr>
        <w:t xml:space="preserve">: </w:t>
      </w:r>
    </w:p>
    <w:p w:rsidR="00653C39" w:rsidRPr="007D77BF" w:rsidRDefault="00653C39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 w:cs="Wingdings"/>
          <w:sz w:val="32"/>
          <w:szCs w:val="32"/>
        </w:rPr>
        <w:t></w:t>
      </w:r>
      <w:r w:rsidRPr="007D77BF">
        <w:rPr>
          <w:rFonts w:asciiTheme="minorHAnsi" w:hAnsiTheme="minorHAnsi" w:cs="Wingdings"/>
          <w:sz w:val="32"/>
          <w:szCs w:val="32"/>
        </w:rPr>
        <w:t></w:t>
      </w:r>
      <w:r w:rsidRPr="007D77BF">
        <w:rPr>
          <w:rFonts w:asciiTheme="minorHAnsi" w:hAnsiTheme="minorHAnsi"/>
          <w:sz w:val="32"/>
          <w:szCs w:val="32"/>
          <w:highlight w:val="yellow"/>
        </w:rPr>
        <w:t>чистый дисконтированный доход (ЧДД), или интегральный эффект (другое, довольно широко</w:t>
      </w:r>
      <w:r w:rsidRPr="007D77BF">
        <w:rPr>
          <w:rFonts w:asciiTheme="minorHAnsi" w:hAnsiTheme="minorHAnsi"/>
          <w:sz w:val="32"/>
          <w:szCs w:val="32"/>
        </w:rPr>
        <w:t xml:space="preserve"> используемое за рубежом название </w:t>
      </w:r>
    </w:p>
    <w:p w:rsidR="00653C39" w:rsidRPr="007D77BF" w:rsidRDefault="00653C39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Times New Roman"/>
          <w:color w:val="000000"/>
          <w:sz w:val="32"/>
          <w:szCs w:val="32"/>
        </w:rPr>
        <w:t>показателя – чистая приведенная, или текущая, стоимость) (</w:t>
      </w:r>
      <w:proofErr w:type="spellStart"/>
      <w:r w:rsidRPr="007D77BF">
        <w:rPr>
          <w:rFonts w:cs="Times New Roman"/>
          <w:i/>
          <w:iCs/>
          <w:color w:val="000000"/>
          <w:sz w:val="32"/>
          <w:szCs w:val="32"/>
        </w:rPr>
        <w:t>net</w:t>
      </w:r>
      <w:proofErr w:type="spellEnd"/>
      <w:r w:rsidRPr="007D77BF">
        <w:rPr>
          <w:rFonts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7D77BF">
        <w:rPr>
          <w:rFonts w:cs="Times New Roman"/>
          <w:i/>
          <w:iCs/>
          <w:color w:val="000000"/>
          <w:sz w:val="32"/>
          <w:szCs w:val="32"/>
        </w:rPr>
        <w:t>present</w:t>
      </w:r>
      <w:proofErr w:type="spellEnd"/>
      <w:r w:rsidRPr="007D77BF">
        <w:rPr>
          <w:rFonts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7D77BF">
        <w:rPr>
          <w:rFonts w:cs="Times New Roman"/>
          <w:i/>
          <w:iCs/>
          <w:color w:val="000000"/>
          <w:sz w:val="32"/>
          <w:szCs w:val="32"/>
        </w:rPr>
        <w:t>value</w:t>
      </w:r>
      <w:proofErr w:type="spellEnd"/>
      <w:r w:rsidRPr="007D77BF">
        <w:rPr>
          <w:rFonts w:cs="Times New Roman"/>
          <w:i/>
          <w:iCs/>
          <w:color w:val="000000"/>
          <w:sz w:val="32"/>
          <w:szCs w:val="32"/>
        </w:rPr>
        <w:t xml:space="preserve"> – NPV</w:t>
      </w:r>
      <w:r w:rsidRPr="007D77BF">
        <w:rPr>
          <w:rFonts w:cs="Times New Roman"/>
          <w:color w:val="000000"/>
          <w:sz w:val="32"/>
          <w:szCs w:val="32"/>
        </w:rPr>
        <w:t xml:space="preserve">); </w:t>
      </w:r>
    </w:p>
    <w:p w:rsidR="00653C39" w:rsidRPr="007D77BF" w:rsidRDefault="00653C39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индекс доходности, или индекс прибыльности (</w:t>
      </w:r>
      <w:proofErr w:type="spellStart"/>
      <w:r w:rsidRPr="007D77BF">
        <w:rPr>
          <w:rFonts w:cs="Times New Roman"/>
          <w:i/>
          <w:iCs/>
          <w:color w:val="000000"/>
          <w:sz w:val="32"/>
          <w:szCs w:val="32"/>
          <w:highlight w:val="yellow"/>
        </w:rPr>
        <w:t>profitability</w:t>
      </w:r>
      <w:proofErr w:type="spellEnd"/>
      <w:r w:rsidRPr="007D77BF">
        <w:rPr>
          <w:rFonts w:cs="Times New Roman"/>
          <w:i/>
          <w:iCs/>
          <w:color w:val="000000"/>
          <w:sz w:val="32"/>
          <w:szCs w:val="32"/>
          <w:highlight w:val="yellow"/>
        </w:rPr>
        <w:t xml:space="preserve"> </w:t>
      </w:r>
      <w:proofErr w:type="spellStart"/>
      <w:r w:rsidRPr="007D77BF">
        <w:rPr>
          <w:rFonts w:cs="Times New Roman"/>
          <w:i/>
          <w:iCs/>
          <w:color w:val="000000"/>
          <w:sz w:val="32"/>
          <w:szCs w:val="32"/>
          <w:highlight w:val="yellow"/>
        </w:rPr>
        <w:t>index</w:t>
      </w:r>
      <w:proofErr w:type="spellEnd"/>
      <w:r w:rsidRPr="007D77BF">
        <w:rPr>
          <w:rFonts w:cs="Times New Roman"/>
          <w:i/>
          <w:iCs/>
          <w:color w:val="000000"/>
          <w:sz w:val="32"/>
          <w:szCs w:val="32"/>
          <w:highlight w:val="yellow"/>
        </w:rPr>
        <w:t xml:space="preserve"> – PI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);</w:t>
      </w:r>
      <w:r w:rsidRPr="007D77BF">
        <w:rPr>
          <w:rFonts w:cs="Times New Roman"/>
          <w:color w:val="000000"/>
          <w:sz w:val="32"/>
          <w:szCs w:val="32"/>
        </w:rPr>
        <w:t xml:space="preserve"> </w:t>
      </w:r>
    </w:p>
    <w:p w:rsidR="00653C39" w:rsidRPr="007D77BF" w:rsidRDefault="00653C39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</w:rPr>
        <w:lastRenderedPageBreak/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внутренняя норма доходности</w:t>
      </w:r>
      <w:r w:rsidRPr="007D77BF">
        <w:rPr>
          <w:rFonts w:cs="Times New Roman"/>
          <w:color w:val="000000"/>
          <w:sz w:val="32"/>
          <w:szCs w:val="32"/>
        </w:rPr>
        <w:t>, или внутренняя норма прибыли, рентабельности (</w:t>
      </w:r>
      <w:proofErr w:type="spellStart"/>
      <w:r w:rsidRPr="007D77BF">
        <w:rPr>
          <w:rFonts w:cs="Times New Roman"/>
          <w:i/>
          <w:iCs/>
          <w:color w:val="000000"/>
          <w:sz w:val="32"/>
          <w:szCs w:val="32"/>
        </w:rPr>
        <w:t>internal</w:t>
      </w:r>
      <w:proofErr w:type="spellEnd"/>
      <w:r w:rsidRPr="007D77BF">
        <w:rPr>
          <w:rFonts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7D77BF">
        <w:rPr>
          <w:rFonts w:cs="Times New Roman"/>
          <w:i/>
          <w:iCs/>
          <w:color w:val="000000"/>
          <w:sz w:val="32"/>
          <w:szCs w:val="32"/>
        </w:rPr>
        <w:t>rate</w:t>
      </w:r>
      <w:proofErr w:type="spellEnd"/>
      <w:r w:rsidRPr="007D77BF">
        <w:rPr>
          <w:rFonts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7D77BF">
        <w:rPr>
          <w:rFonts w:cs="Times New Roman"/>
          <w:i/>
          <w:iCs/>
          <w:color w:val="000000"/>
          <w:sz w:val="32"/>
          <w:szCs w:val="32"/>
        </w:rPr>
        <w:t>of</w:t>
      </w:r>
      <w:proofErr w:type="spellEnd"/>
      <w:r w:rsidRPr="007D77BF">
        <w:rPr>
          <w:rFonts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7D77BF">
        <w:rPr>
          <w:rFonts w:cs="Times New Roman"/>
          <w:i/>
          <w:iCs/>
          <w:color w:val="000000"/>
          <w:sz w:val="32"/>
          <w:szCs w:val="32"/>
        </w:rPr>
        <w:t>return</w:t>
      </w:r>
      <w:proofErr w:type="spellEnd"/>
      <w:r w:rsidRPr="007D77BF">
        <w:rPr>
          <w:rFonts w:cs="Times New Roman"/>
          <w:i/>
          <w:iCs/>
          <w:color w:val="000000"/>
          <w:sz w:val="32"/>
          <w:szCs w:val="32"/>
        </w:rPr>
        <w:t xml:space="preserve"> – IRR</w:t>
      </w:r>
      <w:r w:rsidRPr="007D77BF">
        <w:rPr>
          <w:rFonts w:cs="Times New Roman"/>
          <w:color w:val="000000"/>
          <w:sz w:val="32"/>
          <w:szCs w:val="32"/>
        </w:rPr>
        <w:t xml:space="preserve">); </w:t>
      </w:r>
    </w:p>
    <w:p w:rsidR="00653C39" w:rsidRPr="007D77BF" w:rsidRDefault="00653C39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срок окупаемости (срок возврата единовременных затрат). </w:t>
      </w:r>
    </w:p>
    <w:p w:rsidR="00653C39" w:rsidRPr="007D77BF" w:rsidRDefault="00653C39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Times New Roman"/>
          <w:i/>
          <w:iCs/>
          <w:color w:val="000000"/>
          <w:sz w:val="32"/>
          <w:szCs w:val="32"/>
          <w:highlight w:val="yellow"/>
        </w:rPr>
        <w:t xml:space="preserve">Чистый дисконтированный доход 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(ЧДД) представляет собой общую сумму эффекта за весь планируемый или расчетный срок действия проекта, приведенную к начальному пер</w:t>
      </w:r>
      <w:r w:rsidRPr="007D77BF">
        <w:rPr>
          <w:rFonts w:cs="Times New Roman"/>
          <w:color w:val="000000"/>
          <w:sz w:val="32"/>
          <w:szCs w:val="32"/>
        </w:rPr>
        <w:t>иоду. Можно также выразить ЧДД как превышение интегральных результатов над интегральными затратами за соответствующий период.</w:t>
      </w:r>
    </w:p>
    <w:p w:rsidR="00653C39" w:rsidRPr="007D77BF" w:rsidRDefault="00653C39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rFonts w:cs="Times New Roman"/>
          <w:color w:val="000000"/>
          <w:sz w:val="32"/>
          <w:szCs w:val="32"/>
        </w:rPr>
        <w:t xml:space="preserve">     </w:t>
      </w:r>
      <w:r w:rsidRPr="007D77BF">
        <w:rPr>
          <w:sz w:val="32"/>
          <w:szCs w:val="32"/>
          <w:highlight w:val="yellow"/>
        </w:rPr>
        <w:t>Критерием экономической эффективности инновационных проектов выступает</w:t>
      </w:r>
      <w:r w:rsidRPr="007D77BF">
        <w:rPr>
          <w:sz w:val="32"/>
          <w:szCs w:val="32"/>
        </w:rPr>
        <w:t xml:space="preserve"> (при прочих равных условиях) </w:t>
      </w:r>
      <w:r w:rsidRPr="007D77BF">
        <w:rPr>
          <w:sz w:val="32"/>
          <w:szCs w:val="32"/>
          <w:highlight w:val="yellow"/>
        </w:rPr>
        <w:t>максимальная величина чистого дисконтированного дохода, или интегрального э</w:t>
      </w:r>
      <w:r w:rsidRPr="007D77BF">
        <w:rPr>
          <w:sz w:val="32"/>
          <w:szCs w:val="32"/>
        </w:rPr>
        <w:t xml:space="preserve">ффекта. Из нескольких альтернативных вариантов проектов, разработанных для одинаковых условий их применения, оптимальным признается тот, который приносит наибольший суммарный доход или иной конечный результат. </w:t>
      </w:r>
      <w:r w:rsidRPr="007D77BF">
        <w:rPr>
          <w:sz w:val="32"/>
          <w:szCs w:val="32"/>
          <w:highlight w:val="yellow"/>
        </w:rPr>
        <w:t>Если значение ЧДД инновационного безальтернативного проекта получается положительным, то данный проект признается эффективным при остальных неизменных условиях</w:t>
      </w:r>
      <w:r w:rsidRPr="007D77BF">
        <w:rPr>
          <w:sz w:val="32"/>
          <w:szCs w:val="32"/>
        </w:rPr>
        <w:t xml:space="preserve">. </w:t>
      </w:r>
      <w:r w:rsidRPr="007D77BF">
        <w:rPr>
          <w:sz w:val="32"/>
          <w:szCs w:val="32"/>
          <w:highlight w:val="yellow"/>
        </w:rPr>
        <w:t>Чем выше величина ЧДД, тем эффективнее проект</w:t>
      </w:r>
      <w:r w:rsidRPr="007D77BF">
        <w:rPr>
          <w:sz w:val="32"/>
          <w:szCs w:val="32"/>
        </w:rPr>
        <w:t>. Если инновационный проект будет осуществляться при отрицательном значении ЧДД</w:t>
      </w:r>
      <w:r w:rsidRPr="007D77BF">
        <w:rPr>
          <w:i/>
          <w:iCs/>
          <w:sz w:val="32"/>
          <w:szCs w:val="32"/>
        </w:rPr>
        <w:t xml:space="preserve">, </w:t>
      </w:r>
      <w:r w:rsidRPr="007D77BF">
        <w:rPr>
          <w:sz w:val="32"/>
          <w:szCs w:val="32"/>
        </w:rPr>
        <w:t>то в нормальных рыночных условиях он не может принести дохода своим разработчикам.</w:t>
      </w:r>
    </w:p>
    <w:p w:rsidR="00653C39" w:rsidRPr="007D77BF" w:rsidRDefault="00653C39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 xml:space="preserve">     </w:t>
      </w:r>
      <w:r w:rsidRPr="007D77BF">
        <w:rPr>
          <w:i/>
          <w:iCs/>
          <w:sz w:val="32"/>
          <w:szCs w:val="32"/>
          <w:highlight w:val="yellow"/>
        </w:rPr>
        <w:t xml:space="preserve">Индекс доходности </w:t>
      </w:r>
      <w:r w:rsidRPr="007D77BF">
        <w:rPr>
          <w:sz w:val="32"/>
          <w:szCs w:val="32"/>
          <w:highlight w:val="yellow"/>
        </w:rPr>
        <w:t>(ИД) характеризует отношение суммы приведенных эффектов к общей величине капитальных вложений</w:t>
      </w:r>
      <w:r w:rsidRPr="007D77BF">
        <w:rPr>
          <w:sz w:val="32"/>
          <w:szCs w:val="32"/>
        </w:rPr>
        <w:t xml:space="preserve">. </w:t>
      </w:r>
      <w:r w:rsidRPr="007D77BF">
        <w:rPr>
          <w:sz w:val="32"/>
          <w:szCs w:val="32"/>
          <w:highlight w:val="yellow"/>
        </w:rPr>
        <w:t>Индекс доходности, определяющий соотношение результатов и затрат</w:t>
      </w:r>
      <w:r w:rsidRPr="007D77BF">
        <w:rPr>
          <w:sz w:val="32"/>
          <w:szCs w:val="32"/>
        </w:rPr>
        <w:t>, тесно связан с чистым дисконтированным доходом.</w:t>
      </w:r>
      <w:r w:rsidR="00775DCC" w:rsidRPr="007D77BF">
        <w:rPr>
          <w:sz w:val="32"/>
          <w:szCs w:val="32"/>
        </w:rPr>
        <w:t xml:space="preserve"> При всех значениях индекса доходности, </w:t>
      </w:r>
      <w:r w:rsidR="00775DCC" w:rsidRPr="007D77BF">
        <w:rPr>
          <w:sz w:val="32"/>
          <w:szCs w:val="32"/>
          <w:highlight w:val="yellow"/>
        </w:rPr>
        <w:t>меньших единицы, инновационные проекты будут неэффективными.</w:t>
      </w:r>
    </w:p>
    <w:p w:rsidR="00775DCC" w:rsidRPr="007D77BF" w:rsidRDefault="00775DCC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 xml:space="preserve">       </w:t>
      </w:r>
      <w:r w:rsidRPr="007D77BF">
        <w:rPr>
          <w:sz w:val="32"/>
          <w:szCs w:val="32"/>
          <w:highlight w:val="yellow"/>
        </w:rPr>
        <w:t>Рассчитанная величина внутренней нормы доходности проекта сравнивается с требуемой инвестором процентной ставкой рефинансирования</w:t>
      </w:r>
      <w:r w:rsidRPr="007D77BF">
        <w:rPr>
          <w:sz w:val="32"/>
          <w:szCs w:val="32"/>
        </w:rPr>
        <w:t xml:space="preserve">. </w:t>
      </w:r>
      <w:r w:rsidRPr="007D77BF">
        <w:rPr>
          <w:sz w:val="32"/>
          <w:szCs w:val="32"/>
          <w:highlight w:val="yellow"/>
        </w:rPr>
        <w:t>Инвестиции могут быть оправданы только в том случае, если ВНД будет равна или превышать установленную банком учетную ставку за кредит.</w:t>
      </w:r>
      <w:r w:rsidRPr="007D77BF">
        <w:rPr>
          <w:sz w:val="32"/>
          <w:szCs w:val="32"/>
        </w:rPr>
        <w:t xml:space="preserve"> </w:t>
      </w:r>
      <w:r w:rsidRPr="007D77BF">
        <w:rPr>
          <w:sz w:val="32"/>
          <w:szCs w:val="32"/>
          <w:highlight w:val="yellow"/>
        </w:rPr>
        <w:t>В остальных случаях, когда ВНД оказывается меньше требуемой инвестором нормы дохода на вкладываемый капитал, все предлагаемые проекты можно считать неэффе</w:t>
      </w:r>
      <w:r w:rsidRPr="007D77BF">
        <w:rPr>
          <w:sz w:val="32"/>
          <w:szCs w:val="32"/>
        </w:rPr>
        <w:t xml:space="preserve">ктивными. При сравнении инновационных проектов по критериям ЧДД и ВНД предпочтение следует отдавать чистому дисконтированному доходу, </w:t>
      </w:r>
      <w:r w:rsidRPr="007D77BF">
        <w:rPr>
          <w:sz w:val="32"/>
          <w:szCs w:val="32"/>
        </w:rPr>
        <w:lastRenderedPageBreak/>
        <w:t>как более точному и приоритетному показателю экономической эффективности.</w:t>
      </w:r>
    </w:p>
    <w:p w:rsidR="00775DCC" w:rsidRPr="007D77BF" w:rsidRDefault="00775DCC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 xml:space="preserve">     </w:t>
      </w:r>
      <w:r w:rsidRPr="007D77BF">
        <w:rPr>
          <w:i/>
          <w:iCs/>
          <w:sz w:val="32"/>
          <w:szCs w:val="32"/>
          <w:highlight w:val="yellow"/>
        </w:rPr>
        <w:t xml:space="preserve">Срок окупаемости проекта </w:t>
      </w:r>
      <w:r w:rsidRPr="007D77BF">
        <w:rPr>
          <w:sz w:val="32"/>
          <w:szCs w:val="32"/>
          <w:highlight w:val="yellow"/>
        </w:rPr>
        <w:t>устанавливает минимальный временной интервал со дня осуществления проекта, за пределами которого интегральный эффект имеет положительное значение</w:t>
      </w:r>
      <w:r w:rsidRPr="007D77BF">
        <w:rPr>
          <w:sz w:val="32"/>
          <w:szCs w:val="32"/>
        </w:rPr>
        <w:t xml:space="preserve">. Этот период (измеряемый в месяцах, годах) </w:t>
      </w:r>
      <w:r w:rsidRPr="007D77BF">
        <w:rPr>
          <w:sz w:val="32"/>
          <w:szCs w:val="32"/>
          <w:highlight w:val="yellow"/>
        </w:rPr>
        <w:t>определяет такой срок, начиная с которого общие первоначальные затраты на осуществление инновационного проекта покрываются совокупными результатами</w:t>
      </w:r>
      <w:r w:rsidRPr="007D77BF">
        <w:rPr>
          <w:sz w:val="32"/>
          <w:szCs w:val="32"/>
        </w:rPr>
        <w:t>.</w:t>
      </w:r>
    </w:p>
    <w:p w:rsidR="00775DCC" w:rsidRPr="007D77BF" w:rsidRDefault="00775DCC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sz w:val="32"/>
          <w:szCs w:val="32"/>
        </w:rPr>
        <w:t xml:space="preserve">     </w:t>
      </w:r>
      <w:r w:rsidRPr="007D77BF">
        <w:rPr>
          <w:sz w:val="32"/>
          <w:szCs w:val="32"/>
          <w:highlight w:val="yellow"/>
        </w:rPr>
        <w:t>Значения результатов и затрат, необходимые для определения срока окупаемости, рекомендуется вычислять с дисконтированием, что служит основой получения более точных расчетов</w:t>
      </w:r>
      <w:r w:rsidRPr="007D77BF">
        <w:rPr>
          <w:sz w:val="32"/>
          <w:szCs w:val="32"/>
        </w:rPr>
        <w:t>. Вместе с тем допускаются расчеты и без дисконтирования, скажем, если срок окупаемости получается в пределах одного года. Расчетный срок окупаемости может служить в общем случае критерием эффективности сравниваемых проектов.</w:t>
      </w:r>
    </w:p>
    <w:p w:rsidR="00775DCC" w:rsidRPr="007D77BF" w:rsidRDefault="00775DCC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775DCC" w:rsidRPr="007D77BF" w:rsidRDefault="00775DCC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775DCC" w:rsidRPr="007D77BF" w:rsidRDefault="00775DCC" w:rsidP="007D77B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7D77BF">
        <w:rPr>
          <w:b/>
          <w:bCs/>
          <w:sz w:val="32"/>
          <w:szCs w:val="32"/>
        </w:rPr>
        <w:t xml:space="preserve">4. Оценка </w:t>
      </w:r>
      <w:bookmarkStart w:id="0" w:name="_GoBack"/>
      <w:r w:rsidRPr="007D77BF">
        <w:rPr>
          <w:b/>
          <w:bCs/>
          <w:sz w:val="32"/>
          <w:szCs w:val="32"/>
        </w:rPr>
        <w:t>социальных результатов коммерциализации интеллектуальной собстве</w:t>
      </w:r>
      <w:bookmarkEnd w:id="0"/>
      <w:r w:rsidRPr="007D77BF">
        <w:rPr>
          <w:b/>
          <w:bCs/>
          <w:sz w:val="32"/>
          <w:szCs w:val="32"/>
        </w:rPr>
        <w:t>нности</w:t>
      </w:r>
    </w:p>
    <w:p w:rsidR="00775DCC" w:rsidRPr="007D77BF" w:rsidRDefault="00775DCC" w:rsidP="007D77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775DCC" w:rsidRPr="007D77BF" w:rsidRDefault="00775DCC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b/>
          <w:bCs/>
          <w:sz w:val="32"/>
          <w:szCs w:val="32"/>
        </w:rPr>
        <w:t xml:space="preserve">    </w:t>
      </w:r>
      <w:r w:rsidRPr="007D77BF">
        <w:rPr>
          <w:sz w:val="32"/>
          <w:szCs w:val="32"/>
        </w:rPr>
        <w:t xml:space="preserve">Помимо </w:t>
      </w:r>
      <w:r w:rsidRPr="007D77BF">
        <w:rPr>
          <w:sz w:val="32"/>
          <w:szCs w:val="32"/>
          <w:highlight w:val="yellow"/>
        </w:rPr>
        <w:t>экономических последствий</w:t>
      </w:r>
      <w:r w:rsidRPr="007D77BF">
        <w:rPr>
          <w:sz w:val="32"/>
          <w:szCs w:val="32"/>
        </w:rPr>
        <w:t xml:space="preserve">, инновационный проект может вызвать и </w:t>
      </w:r>
      <w:r w:rsidRPr="007D77BF">
        <w:rPr>
          <w:sz w:val="32"/>
          <w:szCs w:val="32"/>
          <w:highlight w:val="yellow"/>
        </w:rPr>
        <w:t>социальные изменения</w:t>
      </w:r>
      <w:r w:rsidRPr="007D77BF">
        <w:rPr>
          <w:sz w:val="32"/>
          <w:szCs w:val="32"/>
        </w:rPr>
        <w:t xml:space="preserve"> – как положительные, так и отрицательные. </w:t>
      </w:r>
      <w:r w:rsidRPr="007D77BF">
        <w:rPr>
          <w:sz w:val="32"/>
          <w:szCs w:val="32"/>
          <w:highlight w:val="yellow"/>
        </w:rPr>
        <w:t>Задача заключается в том, чтобы, сохранив все положительное, ценное, нейтрализовать отрицательные социальные результаты,</w:t>
      </w:r>
      <w:r w:rsidRPr="007D77BF">
        <w:rPr>
          <w:sz w:val="32"/>
          <w:szCs w:val="32"/>
        </w:rPr>
        <w:t xml:space="preserve"> что требует дополнительных затрат</w:t>
      </w:r>
      <w:r w:rsidRPr="007D77BF">
        <w:rPr>
          <w:sz w:val="32"/>
          <w:szCs w:val="32"/>
          <w:highlight w:val="yellow"/>
        </w:rPr>
        <w:t>. Сложность учета</w:t>
      </w:r>
      <w:r w:rsidRPr="007D77BF">
        <w:rPr>
          <w:sz w:val="32"/>
          <w:szCs w:val="32"/>
        </w:rPr>
        <w:t xml:space="preserve"> социальных результатов </w:t>
      </w:r>
      <w:r w:rsidRPr="007D77BF">
        <w:rPr>
          <w:sz w:val="32"/>
          <w:szCs w:val="32"/>
          <w:highlight w:val="yellow"/>
        </w:rPr>
        <w:t>заключается в том, что только часть из них может быть представлена в стоимостном выражении</w:t>
      </w:r>
      <w:r w:rsidRPr="007D77BF">
        <w:rPr>
          <w:sz w:val="32"/>
          <w:szCs w:val="32"/>
        </w:rPr>
        <w:t xml:space="preserve">. Остальные результаты </w:t>
      </w:r>
      <w:r w:rsidRPr="007D77BF">
        <w:rPr>
          <w:sz w:val="32"/>
          <w:szCs w:val="32"/>
          <w:highlight w:val="yellow"/>
        </w:rPr>
        <w:t>не поддаются измерению в денежном выражении, а представляются в физических единицах</w:t>
      </w:r>
      <w:r w:rsidRPr="007D77BF">
        <w:rPr>
          <w:sz w:val="32"/>
          <w:szCs w:val="32"/>
        </w:rPr>
        <w:t xml:space="preserve"> (например, единицах измерения вибрации, загазованности, запыленности, мощности излучения). </w:t>
      </w:r>
      <w:r w:rsidRPr="007D77BF">
        <w:rPr>
          <w:sz w:val="32"/>
          <w:szCs w:val="32"/>
          <w:highlight w:val="yellow"/>
        </w:rPr>
        <w:t>Социальные результаты инноваций в большинстве случаев поддаются стоимостной оценке и включаются в состав общих результатов проекта</w:t>
      </w:r>
      <w:r w:rsidRPr="007D77BF">
        <w:rPr>
          <w:sz w:val="32"/>
          <w:szCs w:val="32"/>
        </w:rPr>
        <w:t xml:space="preserve"> в рамках определения его экономической эффективности. </w:t>
      </w:r>
      <w:r w:rsidRPr="007D77BF">
        <w:rPr>
          <w:sz w:val="32"/>
          <w:szCs w:val="32"/>
          <w:highlight w:val="yellow"/>
        </w:rPr>
        <w:t>При определении коммерческой и бюджетной эффективности проекта социальные результаты проекта не учитываются.</w:t>
      </w:r>
    </w:p>
    <w:p w:rsidR="006A543B" w:rsidRPr="007D77BF" w:rsidRDefault="006A543B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lastRenderedPageBreak/>
        <w:t xml:space="preserve">     </w:t>
      </w:r>
      <w:r w:rsidRPr="007D77BF">
        <w:rPr>
          <w:rFonts w:asciiTheme="minorHAnsi" w:hAnsiTheme="minorHAnsi"/>
          <w:sz w:val="32"/>
          <w:szCs w:val="32"/>
          <w:highlight w:val="yellow"/>
        </w:rPr>
        <w:t>Основными видами социальных результатов</w:t>
      </w:r>
      <w:r w:rsidRPr="007D77BF">
        <w:rPr>
          <w:rFonts w:asciiTheme="minorHAnsi" w:hAnsiTheme="minorHAnsi"/>
          <w:sz w:val="32"/>
          <w:szCs w:val="32"/>
        </w:rPr>
        <w:t xml:space="preserve"> проекта, подлежащих отражению в расчетах эффективности, </w:t>
      </w:r>
      <w:r w:rsidRPr="007D77BF">
        <w:rPr>
          <w:rFonts w:asciiTheme="minorHAnsi" w:hAnsiTheme="minorHAnsi"/>
          <w:sz w:val="32"/>
          <w:szCs w:val="32"/>
          <w:highlight w:val="yellow"/>
        </w:rPr>
        <w:t>являются следующие</w:t>
      </w:r>
      <w:r w:rsidRPr="007D77BF">
        <w:rPr>
          <w:rFonts w:asciiTheme="minorHAnsi" w:hAnsiTheme="minorHAnsi"/>
          <w:sz w:val="32"/>
          <w:szCs w:val="32"/>
        </w:rPr>
        <w:t xml:space="preserve">: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изменение количества рабочих мест в регионе;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улучшение жилищных и культурно-бытовых</w:t>
      </w:r>
      <w:r w:rsidRPr="007D77BF">
        <w:rPr>
          <w:rFonts w:cs="Times New Roman"/>
          <w:color w:val="000000"/>
          <w:sz w:val="32"/>
          <w:szCs w:val="32"/>
        </w:rPr>
        <w:t xml:space="preserve"> условий работников;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изменение условий труда работников;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изменение структуры производственного персонала;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изменение надежности снабжения населения регионов или населенных пунктов отдельными видами товаров (топливом и энергией – для проектов в топливно-энергетическом комплексе, продовольствием – для проектов в аграрном секторе и пищевой промышленности и т. п.);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изменение уровня здоровья работников и населения;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экономия свободного времени</w:t>
      </w:r>
      <w:r w:rsidRPr="007D77BF">
        <w:rPr>
          <w:rFonts w:cs="Times New Roman"/>
          <w:color w:val="000000"/>
          <w:sz w:val="32"/>
          <w:szCs w:val="32"/>
        </w:rPr>
        <w:t xml:space="preserve"> населения.</w:t>
      </w:r>
    </w:p>
    <w:p w:rsidR="006A543B" w:rsidRPr="007D77BF" w:rsidRDefault="006A543B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       </w:t>
      </w:r>
      <w:r w:rsidRPr="007D77BF">
        <w:rPr>
          <w:rFonts w:asciiTheme="minorHAnsi" w:hAnsiTheme="minorHAnsi"/>
          <w:sz w:val="32"/>
          <w:szCs w:val="32"/>
          <w:highlight w:val="yellow"/>
        </w:rPr>
        <w:t>В стоимостной оценке социальных результатов учитывается только их самостоятельная значимость. Затраты, необходимые для достижения социальных результатов проекта или обусловленные социальными последствиями реализации проекта</w:t>
      </w:r>
      <w:r w:rsidRPr="007D77BF">
        <w:rPr>
          <w:rFonts w:asciiTheme="minorHAnsi" w:hAnsiTheme="minorHAnsi"/>
          <w:sz w:val="32"/>
          <w:szCs w:val="32"/>
        </w:rPr>
        <w:t xml:space="preserve"> (например, изменение затрат на выплату пособий по временной нетрудоспособности или по безработице), </w:t>
      </w:r>
      <w:r w:rsidRPr="007D77BF">
        <w:rPr>
          <w:rFonts w:asciiTheme="minorHAnsi" w:hAnsiTheme="minorHAnsi"/>
          <w:sz w:val="32"/>
          <w:szCs w:val="32"/>
          <w:highlight w:val="yellow"/>
        </w:rPr>
        <w:t>учитываются в расчетах эффективности в общем порядке и в стоимостной оценке социальных результатов не отражаются.</w:t>
      </w:r>
      <w:r w:rsidRPr="007D77BF">
        <w:rPr>
          <w:rFonts w:asciiTheme="minorHAnsi" w:hAnsiTheme="minorHAnsi"/>
          <w:sz w:val="32"/>
          <w:szCs w:val="32"/>
        </w:rPr>
        <w:t xml:space="preserve">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Times New Roman"/>
          <w:color w:val="000000"/>
          <w:sz w:val="32"/>
          <w:szCs w:val="32"/>
        </w:rPr>
        <w:t xml:space="preserve">Влияние реализации проекта на изменение условий труда работников оценивается в баллах по отдельным санитарно-гигиеническим и психофизиологическим элементам условий труда. Для оценки удовлетворенности работников условиями труда могут использоваться также данные социологических опросов. 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D77BF">
        <w:rPr>
          <w:rFonts w:cs="Times New Roman"/>
          <w:color w:val="000000"/>
          <w:sz w:val="32"/>
          <w:szCs w:val="32"/>
        </w:rPr>
        <w:t xml:space="preserve">     </w:t>
      </w:r>
      <w:r w:rsidRPr="007D77BF">
        <w:rPr>
          <w:sz w:val="32"/>
          <w:szCs w:val="32"/>
          <w:highlight w:val="yellow"/>
        </w:rPr>
        <w:t>Реализация проекта может быть сопряжена с необходимостью улучшения жилищных и культурно-бытовых условий работников,</w:t>
      </w:r>
      <w:r w:rsidRPr="007D77BF">
        <w:rPr>
          <w:sz w:val="32"/>
          <w:szCs w:val="32"/>
        </w:rPr>
        <w:t xml:space="preserve"> например, путем предоставления им (бесплатно или на льготных условиях) жилья, строительства некоторых (дотируемых или самоокупаемых) объектов культурно-бытового назначения и т. п. Затраты по сооружению или приобретению соответствующих объектов включаются в состав затрат по проекту и учитываются в расчетах эффективности в общем порядке. </w:t>
      </w:r>
      <w:r w:rsidRPr="007D77BF">
        <w:rPr>
          <w:sz w:val="32"/>
          <w:szCs w:val="32"/>
          <w:highlight w:val="yellow"/>
        </w:rPr>
        <w:t>Доходы от этих объектов</w:t>
      </w:r>
      <w:r w:rsidRPr="007D77BF">
        <w:rPr>
          <w:sz w:val="32"/>
          <w:szCs w:val="32"/>
        </w:rPr>
        <w:t xml:space="preserve"> (часть стоимости жилья, оплачиваемая в рассрочку, выручка предприятий бытового обслуживания и т. п.) </w:t>
      </w:r>
      <w:r w:rsidRPr="007D77BF">
        <w:rPr>
          <w:sz w:val="32"/>
          <w:szCs w:val="32"/>
          <w:highlight w:val="yellow"/>
        </w:rPr>
        <w:t>учитываются в составе результатов проекта.</w:t>
      </w:r>
    </w:p>
    <w:p w:rsidR="006A543B" w:rsidRPr="007D77BF" w:rsidRDefault="006A543B" w:rsidP="007D77BF">
      <w:pPr>
        <w:pStyle w:val="Default"/>
        <w:rPr>
          <w:rFonts w:asciiTheme="minorHAnsi" w:hAnsiTheme="minorHAnsi"/>
          <w:sz w:val="32"/>
          <w:szCs w:val="32"/>
          <w:highlight w:val="yellow"/>
        </w:rPr>
      </w:pPr>
      <w:r w:rsidRPr="007D77BF">
        <w:rPr>
          <w:rFonts w:asciiTheme="minorHAnsi" w:hAnsiTheme="minorHAnsi"/>
          <w:sz w:val="32"/>
          <w:szCs w:val="32"/>
        </w:rPr>
        <w:lastRenderedPageBreak/>
        <w:t xml:space="preserve">     </w:t>
      </w:r>
      <w:r w:rsidRPr="007D77BF">
        <w:rPr>
          <w:rFonts w:asciiTheme="minorHAnsi" w:hAnsiTheme="minorHAnsi"/>
          <w:sz w:val="32"/>
          <w:szCs w:val="32"/>
          <w:highlight w:val="yellow"/>
        </w:rPr>
        <w:t xml:space="preserve">Изменение структуры производственного персонала определяется по регионам – участникам проекта, а по особо крупным проектам – по народному хозяйству в целом. В этих целях используются показатели: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изменение численности работников (в том числе женщин), занятых</w:t>
      </w:r>
      <w:r w:rsidRPr="007D77BF">
        <w:rPr>
          <w:rFonts w:cs="Times New Roman"/>
          <w:color w:val="000000"/>
          <w:sz w:val="32"/>
          <w:szCs w:val="32"/>
        </w:rPr>
        <w:t xml:space="preserve"> тяжелым физическим трудом;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изменение численности работников</w:t>
      </w:r>
      <w:r w:rsidRPr="007D77BF">
        <w:rPr>
          <w:rFonts w:cs="Times New Roman"/>
          <w:color w:val="000000"/>
          <w:sz w:val="32"/>
          <w:szCs w:val="32"/>
        </w:rPr>
        <w:t xml:space="preserve"> (в том числе женщин), занятых на вредных условиях производства;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изменение численности занятых на работах, требующих высшего или среднего специального образования</w:t>
      </w:r>
      <w:r w:rsidRPr="007D77BF">
        <w:rPr>
          <w:rFonts w:cs="Times New Roman"/>
          <w:color w:val="000000"/>
          <w:sz w:val="32"/>
          <w:szCs w:val="32"/>
        </w:rPr>
        <w:t xml:space="preserve">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изменение численности работников по степени квалификации;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численность работников, подлежащих обучению, переобучению, повышению</w:t>
      </w:r>
      <w:r w:rsidRPr="007D77BF">
        <w:rPr>
          <w:rFonts w:cs="Times New Roman"/>
          <w:color w:val="000000"/>
          <w:sz w:val="32"/>
          <w:szCs w:val="32"/>
        </w:rPr>
        <w:t xml:space="preserve"> квалификации.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Times New Roman"/>
          <w:color w:val="000000"/>
          <w:sz w:val="32"/>
          <w:szCs w:val="32"/>
          <w:highlight w:val="yellow"/>
        </w:rPr>
        <w:t>Обусловленное реализацией проекта повышение или снижение надежности снабжения населения регионов или населенных пунктов определенными товарами рассматривается, соответственно, как положительный или отрицательный</w:t>
      </w:r>
      <w:r w:rsidRPr="007D77BF">
        <w:rPr>
          <w:rFonts w:cs="Times New Roman"/>
          <w:color w:val="000000"/>
          <w:sz w:val="32"/>
          <w:szCs w:val="32"/>
        </w:rPr>
        <w:t xml:space="preserve"> социальный результат. </w:t>
      </w:r>
    </w:p>
    <w:p w:rsidR="006A543B" w:rsidRPr="007D77BF" w:rsidRDefault="006A543B" w:rsidP="007D77BF">
      <w:pPr>
        <w:pStyle w:val="Default"/>
        <w:rPr>
          <w:rFonts w:asciiTheme="minorHAnsi" w:hAnsiTheme="minorHAnsi" w:cs="Century"/>
          <w:sz w:val="32"/>
          <w:szCs w:val="32"/>
          <w:highlight w:val="yellow"/>
        </w:rPr>
      </w:pPr>
      <w:r w:rsidRPr="007D77BF">
        <w:rPr>
          <w:rFonts w:asciiTheme="minorHAnsi" w:hAnsiTheme="minorHAnsi"/>
          <w:sz w:val="32"/>
          <w:szCs w:val="32"/>
        </w:rPr>
        <w:t xml:space="preserve">    Социальный результат, проявляющийся в обусловленном реализацией проекта </w:t>
      </w:r>
      <w:r w:rsidRPr="007D77BF">
        <w:rPr>
          <w:rFonts w:asciiTheme="minorHAnsi" w:hAnsiTheme="minorHAnsi"/>
          <w:sz w:val="32"/>
          <w:szCs w:val="32"/>
          <w:highlight w:val="yellow"/>
        </w:rPr>
        <w:t xml:space="preserve">изменении заболеваемости трудящихся, включает </w:t>
      </w:r>
      <w:r w:rsidRPr="007D77BF">
        <w:rPr>
          <w:rFonts w:asciiTheme="minorHAnsi" w:hAnsiTheme="minorHAnsi" w:cs="Century"/>
          <w:sz w:val="32"/>
          <w:szCs w:val="32"/>
          <w:highlight w:val="yellow"/>
        </w:rPr>
        <w:t xml:space="preserve">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Times New Roman"/>
          <w:color w:val="000000"/>
          <w:sz w:val="32"/>
          <w:szCs w:val="32"/>
          <w:highlight w:val="yellow"/>
        </w:rPr>
        <w:t>предотвращенные</w:t>
      </w:r>
      <w:r w:rsidRPr="007D77BF">
        <w:rPr>
          <w:rFonts w:cs="Times New Roman"/>
          <w:color w:val="000000"/>
          <w:sz w:val="32"/>
          <w:szCs w:val="32"/>
        </w:rPr>
        <w:t xml:space="preserve"> (со знаком «минус» – дополнительные) потери чистой продукции народного хозяйства, изменение сумм выплат из фонда социального страхования и изменение затрат в сфере здравоохранения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. Социальный результат, проявляющийся в изменении показателя смертности населения, связанной с реализацией проекта, выражается изменением численности умерших в</w:t>
      </w:r>
      <w:r w:rsidRPr="007D77BF">
        <w:rPr>
          <w:rFonts w:cs="Times New Roman"/>
          <w:color w:val="000000"/>
          <w:sz w:val="32"/>
          <w:szCs w:val="32"/>
        </w:rPr>
        <w:t xml:space="preserve"> регионе после реализации проекта. 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Для стоимостного измерения данного эффекта может быть использован норматив народнохозяйственной ценности человеческой жизни,</w:t>
      </w:r>
      <w:r w:rsidRPr="007D77BF">
        <w:rPr>
          <w:rFonts w:cs="Times New Roman"/>
          <w:color w:val="000000"/>
          <w:sz w:val="32"/>
          <w:szCs w:val="32"/>
        </w:rPr>
        <w:t xml:space="preserve"> определяемый путем умножения средней величины чистой продукции (приходящейся на 1 отработанный человеко-год) на коэффициент народнохозяйственной ценности человеческой жизни, устанавливаемый для экономической оценки эффективности мероприятий.</w:t>
      </w:r>
    </w:p>
    <w:p w:rsidR="006A543B" w:rsidRPr="007D77BF" w:rsidRDefault="006A543B" w:rsidP="007D77BF">
      <w:pPr>
        <w:pStyle w:val="Default"/>
        <w:rPr>
          <w:rFonts w:asciiTheme="minorHAnsi" w:hAnsiTheme="minorHAnsi"/>
          <w:sz w:val="32"/>
          <w:szCs w:val="32"/>
        </w:rPr>
      </w:pPr>
      <w:r w:rsidRPr="007D77BF">
        <w:rPr>
          <w:rFonts w:asciiTheme="minorHAnsi" w:hAnsiTheme="minorHAnsi"/>
          <w:sz w:val="32"/>
          <w:szCs w:val="32"/>
        </w:rPr>
        <w:t xml:space="preserve">    </w:t>
      </w:r>
      <w:r w:rsidRPr="007D77BF">
        <w:rPr>
          <w:rFonts w:asciiTheme="minorHAnsi" w:hAnsiTheme="minorHAnsi"/>
          <w:sz w:val="32"/>
          <w:szCs w:val="32"/>
          <w:highlight w:val="yellow"/>
        </w:rPr>
        <w:t xml:space="preserve">Реализация проектов, направленных на улучшение организации дорожного движения, повышение безопасности транспортных средств, снижение аварийности производства и прочее, позволяет снизить количество тяжелых ранений людей, приводящих их к инвалидности. </w:t>
      </w:r>
      <w:r w:rsidRPr="007D77BF">
        <w:rPr>
          <w:rFonts w:asciiTheme="minorHAnsi" w:hAnsiTheme="minorHAnsi"/>
          <w:sz w:val="32"/>
          <w:szCs w:val="32"/>
          <w:highlight w:val="yellow"/>
        </w:rPr>
        <w:lastRenderedPageBreak/>
        <w:t>Для стоимостной оценки соответствующего социального результата используется норматив в размере 60 % народнохозяйственной ценности человеческой жизни.</w:t>
      </w:r>
      <w:r w:rsidRPr="007D77BF">
        <w:rPr>
          <w:rFonts w:asciiTheme="minorHAnsi" w:hAnsiTheme="minorHAnsi"/>
          <w:sz w:val="32"/>
          <w:szCs w:val="32"/>
        </w:rPr>
        <w:t xml:space="preserve"> </w:t>
      </w:r>
      <w:r w:rsidRPr="007D77BF">
        <w:rPr>
          <w:rFonts w:asciiTheme="minorHAnsi" w:hAnsiTheme="minorHAnsi"/>
          <w:sz w:val="32"/>
          <w:szCs w:val="32"/>
          <w:highlight w:val="yellow"/>
        </w:rPr>
        <w:t>Экономия свободного времени работников предприятия и населения</w:t>
      </w:r>
      <w:r w:rsidRPr="007D77BF">
        <w:rPr>
          <w:rFonts w:asciiTheme="minorHAnsi" w:hAnsiTheme="minorHAnsi"/>
          <w:sz w:val="32"/>
          <w:szCs w:val="32"/>
        </w:rPr>
        <w:t xml:space="preserve"> (в человеко-часах) определяется прежде всего по проектам, предусматривающим: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</w:rPr>
        <w:t></w:t>
      </w:r>
      <w:r w:rsidRPr="007D77BF">
        <w:rPr>
          <w:rFonts w:cs="Wingdings"/>
          <w:color w:val="000000"/>
          <w:sz w:val="32"/>
          <w:szCs w:val="32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повышение надежности энергоснабжения населенных пунктов;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выпуск товаров народного потребления, сокращающих затраты труда в домашнем хозяйстве (например, кухонных комбайнов);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производство новых видов и марок транспортных средств;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строительство новых автомобильных или железных дорог;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изменение транспортных схем доставки определенных видов продукции, транспортных схем доставки работников к месту работы;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совершенствование размещения торговой сети;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улучшение торгового обслуживания покупателей;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 xml:space="preserve">развитие телефонной и телефаксной связи, электронной почты и других видов связи;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7D77BF">
        <w:rPr>
          <w:rFonts w:cs="Wingdings"/>
          <w:color w:val="000000"/>
          <w:sz w:val="32"/>
          <w:szCs w:val="32"/>
          <w:highlight w:val="yellow"/>
        </w:rPr>
        <w:t></w:t>
      </w:r>
      <w:r w:rsidRPr="007D77BF">
        <w:rPr>
          <w:rFonts w:cs="Wingdings"/>
          <w:color w:val="000000"/>
          <w:sz w:val="32"/>
          <w:szCs w:val="32"/>
          <w:highlight w:val="yellow"/>
        </w:rPr>
        <w:t>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улучшение информационн</w:t>
      </w:r>
      <w:r w:rsidR="005E2F9F" w:rsidRPr="007D77BF">
        <w:rPr>
          <w:rFonts w:cs="Times New Roman"/>
          <w:color w:val="000000"/>
          <w:sz w:val="32"/>
          <w:szCs w:val="32"/>
          <w:highlight w:val="yellow"/>
        </w:rPr>
        <w:t>ого обслуживания граждан (напри</w:t>
      </w:r>
      <w:r w:rsidRPr="007D77BF">
        <w:rPr>
          <w:rFonts w:cs="Times New Roman"/>
          <w:color w:val="000000"/>
          <w:sz w:val="32"/>
          <w:szCs w:val="32"/>
          <w:highlight w:val="yellow"/>
        </w:rPr>
        <w:t>мер, о размещении</w:t>
      </w:r>
      <w:r w:rsidRPr="007D77BF">
        <w:rPr>
          <w:rFonts w:cs="Times New Roman"/>
          <w:color w:val="000000"/>
          <w:sz w:val="32"/>
          <w:szCs w:val="32"/>
        </w:rPr>
        <w:t xml:space="preserve"> тех или иных об</w:t>
      </w:r>
      <w:r w:rsidR="005E2F9F" w:rsidRPr="007D77BF">
        <w:rPr>
          <w:rFonts w:cs="Times New Roman"/>
          <w:color w:val="000000"/>
          <w:sz w:val="32"/>
          <w:szCs w:val="32"/>
        </w:rPr>
        <w:t>ъектов, о наличии билетов в кас</w:t>
      </w:r>
      <w:r w:rsidRPr="007D77BF">
        <w:rPr>
          <w:rFonts w:cs="Times New Roman"/>
          <w:color w:val="000000"/>
          <w:sz w:val="32"/>
          <w:szCs w:val="32"/>
        </w:rPr>
        <w:t xml:space="preserve">сах, о наличии товаров в магазинах). 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Century"/>
          <w:color w:val="000000"/>
          <w:sz w:val="32"/>
          <w:szCs w:val="32"/>
        </w:rPr>
      </w:pPr>
      <w:r w:rsidRPr="007D77BF">
        <w:rPr>
          <w:rFonts w:cs="Times New Roman"/>
          <w:color w:val="000000"/>
          <w:sz w:val="32"/>
          <w:szCs w:val="32"/>
        </w:rPr>
        <w:t>При стоимостной оценке данн</w:t>
      </w:r>
      <w:r w:rsidR="005E2F9F" w:rsidRPr="007D77BF">
        <w:rPr>
          <w:rFonts w:cs="Times New Roman"/>
          <w:color w:val="000000"/>
          <w:sz w:val="32"/>
          <w:szCs w:val="32"/>
        </w:rPr>
        <w:t>ого вида результатов следует ис</w:t>
      </w:r>
      <w:r w:rsidRPr="007D77BF">
        <w:rPr>
          <w:rFonts w:cs="Times New Roman"/>
          <w:color w:val="000000"/>
          <w:sz w:val="32"/>
          <w:szCs w:val="32"/>
        </w:rPr>
        <w:t>пользовать норматив оценки 1 человека-часа экономии в размере 50 % среднечасовой заработной платы трудоспособного населения, затрагиваемого реализацией проекта</w:t>
      </w:r>
      <w:r w:rsidR="005E2F9F" w:rsidRPr="007D77BF">
        <w:rPr>
          <w:rFonts w:cs="Times New Roman"/>
          <w:color w:val="000000"/>
          <w:sz w:val="32"/>
          <w:szCs w:val="32"/>
        </w:rPr>
        <w:t>.</w:t>
      </w: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6A543B" w:rsidRPr="007D77BF" w:rsidRDefault="006A543B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653C39" w:rsidRPr="007D77BF" w:rsidRDefault="00653C39" w:rsidP="007D77BF">
      <w:pPr>
        <w:pStyle w:val="Default"/>
        <w:rPr>
          <w:rFonts w:asciiTheme="minorHAnsi" w:hAnsiTheme="minorHAnsi" w:cs="Century"/>
          <w:sz w:val="32"/>
          <w:szCs w:val="32"/>
        </w:rPr>
      </w:pPr>
    </w:p>
    <w:p w:rsidR="008B0170" w:rsidRPr="007D77BF" w:rsidRDefault="008B0170" w:rsidP="007D77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8B0170" w:rsidRPr="007D77BF" w:rsidRDefault="008B0170" w:rsidP="007D77BF">
      <w:pPr>
        <w:pStyle w:val="Default"/>
        <w:rPr>
          <w:rFonts w:asciiTheme="minorHAnsi" w:hAnsiTheme="minorHAnsi"/>
          <w:sz w:val="32"/>
          <w:szCs w:val="32"/>
        </w:rPr>
      </w:pPr>
    </w:p>
    <w:p w:rsidR="008B0170" w:rsidRPr="007D77BF" w:rsidRDefault="008B0170" w:rsidP="007D77BF">
      <w:pPr>
        <w:pStyle w:val="Default"/>
        <w:rPr>
          <w:rFonts w:asciiTheme="minorHAnsi" w:hAnsiTheme="minorHAnsi"/>
          <w:sz w:val="32"/>
          <w:szCs w:val="32"/>
        </w:rPr>
      </w:pPr>
    </w:p>
    <w:p w:rsidR="008B0170" w:rsidRPr="007D77BF" w:rsidRDefault="008B0170" w:rsidP="007D77BF">
      <w:pPr>
        <w:spacing w:after="0"/>
        <w:rPr>
          <w:color w:val="000000" w:themeColor="text1"/>
          <w:sz w:val="32"/>
          <w:szCs w:val="32"/>
          <w:lang w:eastAsia="ru-RU"/>
        </w:rPr>
      </w:pPr>
    </w:p>
    <w:sectPr w:rsidR="008B0170" w:rsidRPr="007D77BF" w:rsidSect="007D77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90D"/>
    <w:multiLevelType w:val="multilevel"/>
    <w:tmpl w:val="2E52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37C30"/>
    <w:multiLevelType w:val="multilevel"/>
    <w:tmpl w:val="772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A6871"/>
    <w:multiLevelType w:val="multilevel"/>
    <w:tmpl w:val="00D4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279"/>
    <w:rsid w:val="004C146F"/>
    <w:rsid w:val="004D59C8"/>
    <w:rsid w:val="005C1F6F"/>
    <w:rsid w:val="005E2F9F"/>
    <w:rsid w:val="00653C39"/>
    <w:rsid w:val="006A543B"/>
    <w:rsid w:val="006D4AFB"/>
    <w:rsid w:val="00775DCC"/>
    <w:rsid w:val="007D77BF"/>
    <w:rsid w:val="008B0170"/>
    <w:rsid w:val="00966ACE"/>
    <w:rsid w:val="00A44AA6"/>
    <w:rsid w:val="00C13C67"/>
    <w:rsid w:val="00C80162"/>
    <w:rsid w:val="00C81279"/>
    <w:rsid w:val="00CD31AE"/>
    <w:rsid w:val="00F0533A"/>
    <w:rsid w:val="00F071BF"/>
    <w:rsid w:val="00F9336E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F1488-6FF1-4333-BEA3-AEF531CF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279"/>
    <w:pPr>
      <w:ind w:left="720"/>
      <w:contextualSpacing/>
    </w:pPr>
  </w:style>
  <w:style w:type="character" w:customStyle="1" w:styleId="s0">
    <w:name w:val="s0"/>
    <w:rsid w:val="00C812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a"/>
    <w:rsid w:val="00C81279"/>
    <w:rPr>
      <w:color w:val="333399"/>
      <w:u w:val="single"/>
    </w:rPr>
  </w:style>
  <w:style w:type="paragraph" w:customStyle="1" w:styleId="Default">
    <w:name w:val="Default"/>
    <w:rsid w:val="008B0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10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9</cp:revision>
  <dcterms:created xsi:type="dcterms:W3CDTF">2020-03-31T13:28:00Z</dcterms:created>
  <dcterms:modified xsi:type="dcterms:W3CDTF">2025-09-07T15:13:00Z</dcterms:modified>
</cp:coreProperties>
</file>